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AE9" w14:textId="77777777" w:rsidR="00324C8C" w:rsidRPr="00324C8C" w:rsidRDefault="00324C8C" w:rsidP="00324C8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4F4F4F"/>
          <w:sz w:val="32"/>
          <w:szCs w:val="32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 w:val="32"/>
          <w:szCs w:val="32"/>
          <w:lang w:eastAsia="ru-RU"/>
        </w:rPr>
        <w:t>Административные процедуры, осуществляемые отделением охраны правопорядка и профилактики отдела внутренних дел Дубровенского райисполкома</w:t>
      </w:r>
    </w:p>
    <w:p w14:paraId="0DF541CF" w14:textId="58EE4CF7" w:rsidR="00324C8C" w:rsidRPr="00324C8C" w:rsidRDefault="00324C8C" w:rsidP="00324C8C">
      <w:pPr>
        <w:shd w:val="clear" w:color="auto" w:fill="CEECFF"/>
        <w:spacing w:after="0" w:line="420" w:lineRule="atLeast"/>
        <w:jc w:val="center"/>
        <w:outlineLvl w:val="0"/>
        <w:rPr>
          <w:rFonts w:eastAsia="Times New Roman" w:cs="Times New Roman"/>
          <w:b/>
          <w:bCs/>
          <w:color w:val="4F4F4F"/>
          <w:kern w:val="36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4F4F4F"/>
          <w:kern w:val="36"/>
          <w:szCs w:val="28"/>
          <w:lang w:eastAsia="ru-RU"/>
        </w:rPr>
        <w:t>Продление срока действия разрешения на хранение и ношение гражданского оружия</w:t>
      </w:r>
    </w:p>
    <w:p w14:paraId="7BF9EA1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3D979FAC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21.1. 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7CD55F6C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20BABF8D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 xml:space="preserve">Документы, представляемые гражданином </w:t>
      </w:r>
      <w:proofErr w:type="gramStart"/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для осуществлении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административной процедуры:</w:t>
      </w:r>
    </w:p>
    <w:p w14:paraId="37534DE1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11DF796C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</w:t>
      </w:r>
    </w:p>
    <w:p w14:paraId="4541DF0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паспорт или иной документ, удостоверяющий личность,</w:t>
      </w:r>
    </w:p>
    <w:p w14:paraId="0B16E61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медицинская справка о состоянии здоровья,</w:t>
      </w:r>
    </w:p>
    <w:p w14:paraId="0886D21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государственное удостоверение на право охоты - в случае выдачи разрешения на приобретение охотничьего оружия,</w:t>
      </w:r>
    </w:p>
    <w:p w14:paraId="37355607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две фотографии заявителя размером 30 x 40 мм,</w:t>
      </w:r>
    </w:p>
    <w:p w14:paraId="14321673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внесение платы.    </w:t>
      </w:r>
    </w:p>
    <w:p w14:paraId="6093ED54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26048828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14:paraId="16E83BCD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664AF61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64CEFF2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741E991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54E3C3B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</w:p>
    <w:p w14:paraId="40D95FD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6E3D77D7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472B65AC" w14:textId="792F6AE6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рассмотрения – 1</w:t>
      </w:r>
      <w:r w:rsidR="00EE20ED">
        <w:rPr>
          <w:rFonts w:eastAsia="Times New Roman" w:cs="Times New Roman"/>
          <w:color w:val="34343D"/>
          <w:szCs w:val="28"/>
          <w:lang w:eastAsia="ru-RU"/>
        </w:rPr>
        <w:t xml:space="preserve">5 рабочих дней </w:t>
      </w:r>
      <w:r w:rsidRPr="00324C8C">
        <w:rPr>
          <w:rFonts w:eastAsia="Times New Roman" w:cs="Times New Roman"/>
          <w:color w:val="34343D"/>
          <w:szCs w:val="28"/>
          <w:lang w:eastAsia="ru-RU"/>
        </w:rPr>
        <w:t>со дня подачи заявления.</w:t>
      </w:r>
    </w:p>
    <w:p w14:paraId="66E846FB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 6 месяцев.</w:t>
      </w:r>
    </w:p>
    <w:p w14:paraId="77F800A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21.2. 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003E992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7C856E50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lastRenderedPageBreak/>
        <w:t>Документы, представляемые гражданином для осуществления административной процедуры:</w:t>
      </w:r>
    </w:p>
    <w:p w14:paraId="25E5DF6A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 </w:t>
      </w:r>
    </w:p>
    <w:p w14:paraId="7EB89A07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 подается за месяц до истечения срока действия разрешения,</w:t>
      </w:r>
    </w:p>
    <w:p w14:paraId="0AFA0B69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паспорт или иной документ, удостоверяющий личность,</w:t>
      </w:r>
    </w:p>
    <w:p w14:paraId="35948134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разрешение на приобретение гражданского оружия,</w:t>
      </w:r>
    </w:p>
    <w:p w14:paraId="1D2D7B5D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внесение платы</w:t>
      </w:r>
    </w:p>
    <w:p w14:paraId="74E25F98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2B7A4EFE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0,5 базовой величины за каждую единицу гражданского оружия</w:t>
      </w:r>
    </w:p>
    <w:p w14:paraId="0E353B05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2B25F301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69E82C13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0AEFD66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2E001C49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</w:p>
    <w:p w14:paraId="5549D637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0CABD094" w14:textId="0C8C440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Срок рассмотрения – </w:t>
      </w:r>
      <w:r w:rsidR="00EE20ED" w:rsidRPr="00EE20ED">
        <w:rPr>
          <w:rFonts w:eastAsia="Times New Roman" w:cs="Times New Roman"/>
          <w:color w:val="34343D"/>
          <w:szCs w:val="28"/>
          <w:lang w:eastAsia="ru-RU"/>
        </w:rPr>
        <w:t xml:space="preserve">15 рабочих дней </w:t>
      </w:r>
      <w:r w:rsidRPr="00324C8C">
        <w:rPr>
          <w:rFonts w:eastAsia="Times New Roman" w:cs="Times New Roman"/>
          <w:color w:val="34343D"/>
          <w:szCs w:val="28"/>
          <w:lang w:eastAsia="ru-RU"/>
        </w:rPr>
        <w:t>со дня подачи заявления.</w:t>
      </w:r>
    </w:p>
    <w:p w14:paraId="366D7404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 6 месяцев.</w:t>
      </w:r>
    </w:p>
    <w:p w14:paraId="2008846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21.3.1. Выдача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01CC8A83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1EEA7951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Документы, представляемые гражданином для осуществления административной процедуры:</w:t>
      </w:r>
    </w:p>
    <w:p w14:paraId="243CD4F9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 </w:t>
      </w:r>
    </w:p>
    <w:p w14:paraId="4CC315F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паспорт или иной документ, удостоверяющий личность,</w:t>
      </w:r>
    </w:p>
    <w:p w14:paraId="732DB54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разрешение на приобретение гражданского оружия,  </w:t>
      </w:r>
    </w:p>
    <w:p w14:paraId="3B919415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внесение платы</w:t>
      </w:r>
    </w:p>
    <w:p w14:paraId="5AEAB12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789C43D1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2 базовые величины за каждую единицу гражданского оружия</w:t>
      </w:r>
    </w:p>
    <w:p w14:paraId="1DE2B0C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1CA45B8C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6858C58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309DAFD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2C6EC97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lastRenderedPageBreak/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</w:p>
    <w:p w14:paraId="31344462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3D302F21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рассмотрения – 10 дней со дня приобретения оружия.</w:t>
      </w:r>
    </w:p>
    <w:p w14:paraId="7C8CE26C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 </w:t>
      </w:r>
      <w:r w:rsidRPr="00324C8C">
        <w:rPr>
          <w:rFonts w:eastAsia="Times New Roman" w:cs="Times New Roman"/>
          <w:b/>
          <w:bCs/>
          <w:color w:val="34343D"/>
          <w:szCs w:val="28"/>
          <w:lang w:eastAsia="ru-RU"/>
        </w:rPr>
        <w:t>5 лет</w:t>
      </w:r>
      <w:r w:rsidRPr="00324C8C">
        <w:rPr>
          <w:rFonts w:eastAsia="Times New Roman" w:cs="Times New Roman"/>
          <w:color w:val="34343D"/>
          <w:szCs w:val="28"/>
          <w:lang w:eastAsia="ru-RU"/>
        </w:rPr>
        <w:t>.</w:t>
      </w:r>
    </w:p>
    <w:p w14:paraId="43D7367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21.3.2. Выдача разрешения на хранение и ношение наградного оружия гражданам Республики Беларусь:</w:t>
      </w:r>
    </w:p>
    <w:p w14:paraId="3251E03B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0A13FF38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Документы, представляемые гражданином для осуществления административной процедуры:</w:t>
      </w:r>
    </w:p>
    <w:p w14:paraId="3C32BB45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</w:t>
      </w:r>
    </w:p>
    <w:p w14:paraId="01471B3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наградные документы;</w:t>
      </w:r>
    </w:p>
    <w:p w14:paraId="1FEAC11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две фотографии заявителя размером 30 x 40 мм.</w:t>
      </w:r>
    </w:p>
    <w:p w14:paraId="0BFED2EC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49EE69DC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БЕСПЛАТНО</w:t>
      </w:r>
    </w:p>
    <w:p w14:paraId="5A5FEF01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рассмотрения – 10 дней со дня подачи заявления.</w:t>
      </w:r>
    </w:p>
    <w:p w14:paraId="2D60E5DC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 БЕССРОЧНО.    </w:t>
      </w: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 </w:t>
      </w:r>
    </w:p>
    <w:p w14:paraId="795F035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4D10C37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21.4. Продление срока действия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1727FE4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 </w:t>
      </w:r>
    </w:p>
    <w:p w14:paraId="7451E2C5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Документы, представляемые гражданином для осуществления    </w:t>
      </w: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br/>
        <w:t>административной процедуры:</w:t>
      </w:r>
    </w:p>
    <w:p w14:paraId="047593A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 </w:t>
      </w:r>
    </w:p>
    <w:p w14:paraId="2DAD6F44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 подается за месяц до истечения срока действия разрешения,</w:t>
      </w:r>
    </w:p>
    <w:p w14:paraId="71924D21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паспорт или иной документ, удостоверяющий личность,</w:t>
      </w:r>
    </w:p>
    <w:p w14:paraId="14A5EB7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разрешение на хранение и ношение гражданского оружия,</w:t>
      </w:r>
    </w:p>
    <w:p w14:paraId="3C480808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медицинская справка о состоянии здоровья,</w:t>
      </w:r>
    </w:p>
    <w:p w14:paraId="3268EAC8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государственное удостоверение на право охоты – в случае продления срока действия разрешения на хранение и ношение охотничьего оружия,</w:t>
      </w:r>
    </w:p>
    <w:p w14:paraId="7E03C641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  документ, подтверждающий внесение платы.</w:t>
      </w:r>
    </w:p>
    <w:p w14:paraId="71D9B661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4836905D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lastRenderedPageBreak/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14:paraId="704D13A1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57F6EB24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36A7B46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5AC06B3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22DF209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</w:p>
    <w:p w14:paraId="64F1E605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2F122B41" w14:textId="39221C1E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Срок рассмотрения – </w:t>
      </w:r>
      <w:r w:rsidR="00EE20ED" w:rsidRPr="00EE20ED">
        <w:rPr>
          <w:rFonts w:eastAsia="Times New Roman" w:cs="Times New Roman"/>
          <w:color w:val="34343D"/>
          <w:szCs w:val="28"/>
          <w:lang w:eastAsia="ru-RU"/>
        </w:rPr>
        <w:t xml:space="preserve">15 рабочих дней </w:t>
      </w:r>
      <w:r w:rsidRPr="00324C8C">
        <w:rPr>
          <w:rFonts w:eastAsia="Times New Roman" w:cs="Times New Roman"/>
          <w:color w:val="34343D"/>
          <w:szCs w:val="28"/>
          <w:lang w:eastAsia="ru-RU"/>
        </w:rPr>
        <w:t>со дня подачи заявления</w:t>
      </w:r>
    </w:p>
    <w:p w14:paraId="6712237E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 </w:t>
      </w:r>
      <w:r w:rsidRPr="00324C8C">
        <w:rPr>
          <w:rFonts w:eastAsia="Times New Roman" w:cs="Times New Roman"/>
          <w:b/>
          <w:bCs/>
          <w:color w:val="34343D"/>
          <w:szCs w:val="28"/>
          <w:lang w:eastAsia="ru-RU"/>
        </w:rPr>
        <w:t>5 лет</w:t>
      </w:r>
    </w:p>
    <w:p w14:paraId="3DE89288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21.5. Выдача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14:paraId="1E4A4B9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2343A891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Документы, представляемые гражданином для осуществления административной процедуры:</w:t>
      </w:r>
    </w:p>
    <w:p w14:paraId="75A6970B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12FD6F12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</w:t>
      </w:r>
    </w:p>
    <w:p w14:paraId="1F9AB293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 для выезда за границу,</w:t>
      </w:r>
    </w:p>
    <w:p w14:paraId="0CC16B4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аккредитационная карточка), за исключением лиц, не подлежащих регистрации,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14:paraId="733C326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внесение платы.</w:t>
      </w:r>
    </w:p>
    <w:p w14:paraId="6767073D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14:paraId="768D9D60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31DB737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4AEAA049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2613DF7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6371CFD8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</w:p>
    <w:p w14:paraId="203F80F7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lastRenderedPageBreak/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3F4341FF" w14:textId="04C6FDCF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Срок рассмотрения – </w:t>
      </w:r>
      <w:r w:rsidR="00EE20ED" w:rsidRPr="00EE20ED">
        <w:rPr>
          <w:rFonts w:eastAsia="Times New Roman" w:cs="Times New Roman"/>
          <w:color w:val="34343D"/>
          <w:szCs w:val="28"/>
          <w:lang w:eastAsia="ru-RU"/>
        </w:rPr>
        <w:t xml:space="preserve">15 рабочих дней </w:t>
      </w:r>
      <w:r w:rsidRPr="00324C8C">
        <w:rPr>
          <w:rFonts w:eastAsia="Times New Roman" w:cs="Times New Roman"/>
          <w:color w:val="34343D"/>
          <w:szCs w:val="28"/>
          <w:lang w:eastAsia="ru-RU"/>
        </w:rPr>
        <w:t>со дня подачи заявления.</w:t>
      </w:r>
    </w:p>
    <w:p w14:paraId="1247AB4E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 6 месяцев.  </w:t>
      </w:r>
    </w:p>
    <w:p w14:paraId="628396B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color w:val="646472"/>
          <w:szCs w:val="28"/>
          <w:lang w:eastAsia="ru-RU"/>
        </w:rPr>
        <w:t>21.6. Продление срока действия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14:paraId="6D3AD4D5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0503D91B" w14:textId="77777777" w:rsidR="00324C8C" w:rsidRPr="00324C8C" w:rsidRDefault="00324C8C" w:rsidP="00324C8C">
      <w:pPr>
        <w:shd w:val="clear" w:color="auto" w:fill="FFFFFF"/>
        <w:spacing w:after="0"/>
        <w:jc w:val="both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b/>
          <w:bCs/>
          <w:i/>
          <w:iCs/>
          <w:color w:val="34343D"/>
          <w:szCs w:val="28"/>
          <w:lang w:eastAsia="ru-RU"/>
        </w:rPr>
        <w:t>Документы, представляемые гражданином для осуществления административной процедуры:</w:t>
      </w:r>
    </w:p>
    <w:p w14:paraId="7FAC9FA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1C767289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заявление,</w:t>
      </w:r>
    </w:p>
    <w:p w14:paraId="0714BEB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 для выезда за границу;</w:t>
      </w:r>
    </w:p>
    <w:p w14:paraId="41E58797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аккредитационная карточка), за исключением лиц, не подлежащих регистрации,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14:paraId="1D8F712B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- документ, подтверждающий внесение платы.</w:t>
      </w:r>
    </w:p>
    <w:p w14:paraId="22F532C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</w:t>
      </w:r>
    </w:p>
    <w:p w14:paraId="33A99997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Размер платы, взимаемой при осуществлении административной процедуры – 0,5 базовой величины за каждую единицу гражданского оружия</w:t>
      </w:r>
    </w:p>
    <w:p w14:paraId="0C761086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Получатель ГУ Министерство финансов</w:t>
      </w:r>
    </w:p>
    <w:p w14:paraId="28648FEA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 Республики Беларусь по Витебской области</w:t>
      </w:r>
    </w:p>
    <w:p w14:paraId="34F1D66E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proofErr w:type="spellStart"/>
      <w:r w:rsidRPr="00324C8C">
        <w:rPr>
          <w:rFonts w:eastAsia="Times New Roman" w:cs="Times New Roman"/>
          <w:color w:val="34343D"/>
          <w:szCs w:val="28"/>
          <w:lang w:eastAsia="ru-RU"/>
        </w:rPr>
        <w:t>г.Минск</w:t>
      </w:r>
      <w:proofErr w:type="spell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ОАО АСБ «Беларусбанк»</w:t>
      </w:r>
    </w:p>
    <w:p w14:paraId="3CBC0C4F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р/с BY97AKBB36029130100020000000</w:t>
      </w:r>
    </w:p>
    <w:p w14:paraId="1530FE14" w14:textId="77777777" w:rsidR="00324C8C" w:rsidRPr="00324C8C" w:rsidRDefault="00324C8C" w:rsidP="00324C8C">
      <w:pPr>
        <w:shd w:val="clear" w:color="auto" w:fill="FFFFFF"/>
        <w:spacing w:after="0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УНП </w:t>
      </w:r>
      <w:proofErr w:type="gramStart"/>
      <w:r w:rsidRPr="00324C8C">
        <w:rPr>
          <w:rFonts w:eastAsia="Times New Roman" w:cs="Times New Roman"/>
          <w:color w:val="34343D"/>
          <w:szCs w:val="28"/>
          <w:lang w:eastAsia="ru-RU"/>
        </w:rPr>
        <w:t>301309000  код</w:t>
      </w:r>
      <w:proofErr w:type="gramEnd"/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 банка AKBBBY2X</w:t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  <w:r w:rsidRPr="00324C8C">
        <w:rPr>
          <w:rFonts w:eastAsia="Times New Roman" w:cs="Times New Roman"/>
          <w:color w:val="34343D"/>
          <w:szCs w:val="28"/>
          <w:lang w:eastAsia="ru-RU"/>
        </w:rPr>
        <w:br/>
      </w:r>
    </w:p>
    <w:p w14:paraId="139014C5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19797255" w14:textId="246408C8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 xml:space="preserve">Срок рассмотрения – </w:t>
      </w:r>
      <w:r w:rsidR="00EE20ED" w:rsidRPr="00EE20ED">
        <w:rPr>
          <w:rFonts w:eastAsia="Times New Roman" w:cs="Times New Roman"/>
          <w:color w:val="34343D"/>
          <w:szCs w:val="28"/>
          <w:lang w:eastAsia="ru-RU"/>
        </w:rPr>
        <w:t xml:space="preserve">15 рабочих дней </w:t>
      </w:r>
      <w:r w:rsidRPr="00324C8C">
        <w:rPr>
          <w:rFonts w:eastAsia="Times New Roman" w:cs="Times New Roman"/>
          <w:color w:val="34343D"/>
          <w:szCs w:val="28"/>
          <w:lang w:eastAsia="ru-RU"/>
        </w:rPr>
        <w:t>со дня подачи заявления.</w:t>
      </w:r>
    </w:p>
    <w:p w14:paraId="6323D329" w14:textId="77777777" w:rsidR="00324C8C" w:rsidRPr="00324C8C" w:rsidRDefault="00324C8C" w:rsidP="00324C8C">
      <w:pPr>
        <w:shd w:val="clear" w:color="auto" w:fill="FFFFFF"/>
        <w:spacing w:after="225"/>
        <w:rPr>
          <w:rFonts w:eastAsia="Times New Roman" w:cs="Times New Roman"/>
          <w:color w:val="4F4F4F"/>
          <w:szCs w:val="28"/>
          <w:lang w:eastAsia="ru-RU"/>
        </w:rPr>
      </w:pPr>
      <w:r w:rsidRPr="00324C8C">
        <w:rPr>
          <w:rFonts w:eastAsia="Times New Roman" w:cs="Times New Roman"/>
          <w:color w:val="34343D"/>
          <w:szCs w:val="28"/>
          <w:lang w:eastAsia="ru-RU"/>
        </w:rPr>
        <w:t>Срок действия разрешения – 6 месяцев.</w:t>
      </w:r>
    </w:p>
    <w:p w14:paraId="21418906" w14:textId="77777777" w:rsidR="00F12C76" w:rsidRPr="00324C8C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24C8C" w:rsidSect="008661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C"/>
    <w:rsid w:val="00324C8C"/>
    <w:rsid w:val="006C0B77"/>
    <w:rsid w:val="008242FF"/>
    <w:rsid w:val="008661AB"/>
    <w:rsid w:val="00870751"/>
    <w:rsid w:val="00922C48"/>
    <w:rsid w:val="00B915B7"/>
    <w:rsid w:val="00EA59DF"/>
    <w:rsid w:val="00EE20E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B7F5"/>
  <w15:chartTrackingRefBased/>
  <w15:docId w15:val="{B10D597A-3D7C-4405-858C-A408047D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2024-04-17T12:33:00Z</dcterms:created>
  <dcterms:modified xsi:type="dcterms:W3CDTF">2024-04-17T12:33:00Z</dcterms:modified>
</cp:coreProperties>
</file>