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AA72B1" w:rsidRPr="00E95CD6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  <w:bookmarkStart w:id="0" w:name="_Toc272929171"/>
            <w:r w:rsidRPr="00E95CD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  <w:t xml:space="preserve">административная процедура </w:t>
            </w:r>
            <w:bookmarkEnd w:id="0"/>
            <w:r w:rsidRPr="00E95CD6"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  <w:t>3.3</w:t>
            </w:r>
          </w:p>
          <w:p w:rsidR="00AA72B1" w:rsidRPr="00E95CD6" w:rsidRDefault="00B255FA" w:rsidP="007A5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E95CD6">
              <w:rPr>
                <w:rStyle w:val="s14"/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Выдача </w:t>
            </w:r>
            <w:hyperlink r:id="rId5" w:anchor="a26" w:tooltip="+" w:history="1">
              <w:r w:rsidRPr="00E95CD6">
                <w:rPr>
                  <w:rStyle w:val="a5"/>
                  <w:rFonts w:ascii="Times New Roman" w:hAnsi="Times New Roman" w:cs="Times New Roman"/>
                  <w:b/>
                  <w:sz w:val="26"/>
                  <w:szCs w:val="26"/>
                </w:rPr>
                <w:t>удостоверения</w:t>
              </w:r>
            </w:hyperlink>
            <w:r w:rsidRPr="00E95CD6">
              <w:rPr>
                <w:rStyle w:val="s14"/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 и рядового состава органов внутренних 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заболевания, полученных</w:t>
            </w:r>
            <w:proofErr w:type="gramEnd"/>
            <w:r w:rsidRPr="00E95CD6">
              <w:rPr>
                <w:rStyle w:val="s14"/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 при исполнении обязанностей военной службы (служебных обязанностей)</w:t>
            </w:r>
          </w:p>
        </w:tc>
        <w:tc>
          <w:tcPr>
            <w:tcW w:w="2311" w:type="dxa"/>
            <w:gridSpan w:val="2"/>
          </w:tcPr>
          <w:p w:rsidR="00AA72B1" w:rsidRPr="00E95CD6" w:rsidRDefault="00AA72B1" w:rsidP="00AA72B1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 </w:t>
            </w:r>
          </w:p>
        </w:tc>
      </w:tr>
      <w:tr w:rsidR="00AA72B1" w:rsidRPr="00E95CD6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A72B1" w:rsidRPr="00E95CD6" w:rsidTr="000D2259">
              <w:tc>
                <w:tcPr>
                  <w:tcW w:w="10605" w:type="dxa"/>
                  <w:shd w:val="clear" w:color="auto" w:fill="D9D9D9"/>
                </w:tcPr>
                <w:p w:rsidR="00AA72B1" w:rsidRPr="00E95CD6" w:rsidRDefault="00AA72B1" w:rsidP="00AA72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95CD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AA72B1" w:rsidRPr="00E95CD6" w:rsidRDefault="00AA72B1" w:rsidP="00AA72B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95CD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AA72B1" w:rsidRPr="00E95CD6" w:rsidTr="000D2259">
              <w:tc>
                <w:tcPr>
                  <w:tcW w:w="10605" w:type="dxa"/>
                </w:tcPr>
                <w:p w:rsidR="00AA72B1" w:rsidRPr="00E95CD6" w:rsidRDefault="00AA72B1" w:rsidP="00AA72B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440577" w:rsidRPr="00E95CD6" w:rsidRDefault="00440577" w:rsidP="0044057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5CD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7D3F62"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440577" w:rsidRPr="00E95CD6" w:rsidRDefault="00440577" w:rsidP="0044057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95C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AA72B1" w:rsidRPr="00E95CD6" w:rsidRDefault="000C7D8B" w:rsidP="000C7D8B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</w:pPr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E95CD6">
                    <w:rPr>
                      <w:rStyle w:val="apple-converted-space"/>
                      <w:rFonts w:ascii="Times New Roman" w:hAnsi="Times New Roman" w:cs="Times New Roman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E95CD6">
                    <w:rPr>
                      <w:rFonts w:ascii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  <w:r w:rsidR="00AA72B1" w:rsidRPr="00E95CD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AA72B1" w:rsidRPr="00E95CD6" w:rsidRDefault="00AA72B1" w:rsidP="00AA72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eastAsia="ru-RU"/>
              </w:rPr>
            </w:pPr>
          </w:p>
        </w:tc>
      </w:tr>
      <w:tr w:rsidR="00AA72B1" w:rsidRPr="00E95CD6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AA72B1" w:rsidRPr="00E95CD6" w:rsidTr="000D2259">
              <w:tc>
                <w:tcPr>
                  <w:tcW w:w="10600" w:type="dxa"/>
                  <w:shd w:val="clear" w:color="auto" w:fill="D9D9D9"/>
                </w:tcPr>
                <w:p w:rsidR="00AA72B1" w:rsidRPr="00E95CD6" w:rsidRDefault="00AA72B1" w:rsidP="00AA72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E95CD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AA72B1" w:rsidRPr="00E95CD6" w:rsidTr="000D2259">
              <w:tc>
                <w:tcPr>
                  <w:tcW w:w="10600" w:type="dxa"/>
                </w:tcPr>
                <w:p w:rsidR="000630E4" w:rsidRPr="000630E4" w:rsidRDefault="000630E4" w:rsidP="000630E4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0630E4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0630E4" w:rsidRPr="000630E4" w:rsidRDefault="000630E4" w:rsidP="000630E4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0630E4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0630E4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0630E4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0630E4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0630E4" w:rsidRPr="000630E4" w:rsidRDefault="000630E4" w:rsidP="000630E4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0630E4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0630E4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0630E4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0630E4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0630E4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 населения, </w:t>
                  </w:r>
                  <w:proofErr w:type="spellStart"/>
                  <w:r w:rsidRPr="000630E4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0630E4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0630E4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0630E4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AA72B1" w:rsidRPr="000630E4" w:rsidRDefault="000630E4" w:rsidP="000630E4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630E4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0630E4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0630E4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0630E4">
                    <w:rPr>
                      <w:spacing w:val="-20"/>
                      <w:sz w:val="26"/>
                      <w:szCs w:val="26"/>
                    </w:rPr>
                    <w:t>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  <w:proofErr w:type="gramEnd"/>
                </w:p>
              </w:tc>
            </w:tr>
            <w:tr w:rsidR="00AA72B1" w:rsidRPr="00E95CD6" w:rsidTr="000D2259">
              <w:tc>
                <w:tcPr>
                  <w:tcW w:w="10600" w:type="dxa"/>
                  <w:shd w:val="clear" w:color="auto" w:fill="D9D9D9"/>
                </w:tcPr>
                <w:p w:rsidR="00AA72B1" w:rsidRPr="00E95CD6" w:rsidRDefault="00AA72B1" w:rsidP="00AA72B1">
                  <w:pPr>
                    <w:spacing w:after="0"/>
                    <w:ind w:left="-74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AA72B1" w:rsidRPr="00E95CD6" w:rsidTr="000D2259">
              <w:tc>
                <w:tcPr>
                  <w:tcW w:w="10600" w:type="dxa"/>
                </w:tcPr>
                <w:p w:rsidR="00AA72B1" w:rsidRPr="00E95CD6" w:rsidRDefault="00AA72B1" w:rsidP="00AA72B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A72B1" w:rsidRPr="00E95CD6" w:rsidRDefault="00AA72B1" w:rsidP="00AA72B1">
            <w:pPr>
              <w:spacing w:after="0" w:line="240" w:lineRule="auto"/>
              <w:ind w:left="-191"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AA72B1" w:rsidRPr="00E95CD6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AA72B1" w:rsidRPr="00E95CD6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CD6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Pr="00E95C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95CD6">
              <w:rPr>
                <w:rFonts w:ascii="Times New Roman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E95C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95CD6">
              <w:rPr>
                <w:rFonts w:ascii="Times New Roman" w:hAnsi="Times New Roman" w:cs="Times New Roman"/>
                <w:sz w:val="26"/>
                <w:szCs w:val="26"/>
              </w:rPr>
              <w:br/>
              <w:t>заключение медико-реабилитационной экспертной комиссии</w:t>
            </w:r>
            <w:r w:rsidRPr="00E95CD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95CD6">
              <w:rPr>
                <w:rFonts w:ascii="Times New Roman" w:hAnsi="Times New Roman" w:cs="Times New Roman"/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</w:tr>
      <w:tr w:rsidR="00AA72B1" w:rsidRPr="00E95CD6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AA72B1" w:rsidRPr="00E95CD6" w:rsidRDefault="00AA72B1" w:rsidP="00AA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Заинтересованное лицо вправе представить  указанные  документы самостоятельно</w:t>
            </w:r>
          </w:p>
          <w:p w:rsidR="00AA72B1" w:rsidRPr="00E95CD6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72B1" w:rsidRPr="00E95CD6" w:rsidRDefault="00B255FA" w:rsidP="00AA72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CD6">
              <w:rPr>
                <w:rFonts w:ascii="Times New Roman" w:hAnsi="Times New Roman" w:cs="Times New Roman"/>
                <w:sz w:val="26"/>
                <w:szCs w:val="26"/>
              </w:rPr>
              <w:t>перечень не установлен</w:t>
            </w:r>
          </w:p>
          <w:p w:rsidR="00AA72B1" w:rsidRPr="00E95CD6" w:rsidRDefault="00AA72B1" w:rsidP="00AA72B1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48DD4"/>
                <w:sz w:val="26"/>
                <w:szCs w:val="26"/>
                <w:lang w:eastAsia="ru-RU"/>
              </w:rPr>
            </w:pPr>
          </w:p>
        </w:tc>
      </w:tr>
      <w:tr w:rsidR="00AA72B1" w:rsidRPr="00E95CD6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Размер платы, взимаемой при осуществлении административной процедуры</w:t>
            </w:r>
          </w:p>
          <w:p w:rsidR="00AA72B1" w:rsidRPr="00E95CD6" w:rsidRDefault="00AA72B1" w:rsidP="00AA72B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бесплатно</w:t>
            </w:r>
          </w:p>
          <w:p w:rsidR="00AA72B1" w:rsidRPr="00E95CD6" w:rsidRDefault="00AA72B1" w:rsidP="00AA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72B1" w:rsidRPr="00E95CD6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  <w:p w:rsidR="00AA72B1" w:rsidRPr="00E95CD6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рабочих дней со дня подачи заявления</w:t>
            </w:r>
          </w:p>
        </w:tc>
      </w:tr>
      <w:tr w:rsidR="00AA72B1" w:rsidRPr="00E95CD6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 действия   справки или другого документа (решения), </w:t>
            </w:r>
            <w:proofErr w:type="gramStart"/>
            <w:r w:rsidRPr="00E95C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выдаваемых</w:t>
            </w:r>
            <w:proofErr w:type="gramEnd"/>
            <w:r w:rsidRPr="00E95CD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(принимаемого) при осуществлении административной процедуры</w:t>
            </w:r>
          </w:p>
          <w:p w:rsidR="00AA72B1" w:rsidRPr="00E95CD6" w:rsidRDefault="00AA72B1" w:rsidP="00AA72B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AA72B1" w:rsidRPr="00E95CD6" w:rsidRDefault="00AA72B1" w:rsidP="00AA72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C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срок установления инвалидности</w:t>
            </w:r>
          </w:p>
        </w:tc>
      </w:tr>
      <w:tr w:rsidR="00AA72B1" w:rsidRPr="00E95CD6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2B1" w:rsidRPr="00E95CD6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A72B1" w:rsidRPr="00E95CD6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5FA" w:rsidRDefault="00B255FA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5FA" w:rsidRDefault="00B255FA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5FA" w:rsidRDefault="00B255FA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5FA" w:rsidRDefault="00B255FA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5FA" w:rsidRDefault="00B255FA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5FA" w:rsidRDefault="00B255FA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255FA" w:rsidRPr="00AA72B1" w:rsidRDefault="00B255FA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Default="00AA72B1" w:rsidP="007A56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3805" w:rsidRDefault="00FA3805" w:rsidP="007A56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3805" w:rsidRDefault="00FA3805" w:rsidP="007A56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3805" w:rsidRDefault="00FA3805" w:rsidP="007A56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3805" w:rsidRDefault="00FA3805" w:rsidP="007A56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3805" w:rsidRDefault="00FA3805" w:rsidP="007A56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3805" w:rsidRPr="00AA72B1" w:rsidRDefault="00FA3805" w:rsidP="007A56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GoBack"/>
      <w:bookmarkEnd w:id="1"/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AA72B1" w:rsidRPr="00AA72B1" w:rsidRDefault="00AA72B1" w:rsidP="00AA7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AA72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AA72B1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AA72B1" w:rsidRPr="00AA72B1" w:rsidRDefault="00AA72B1" w:rsidP="00AA72B1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AA72B1" w:rsidRPr="00AA72B1" w:rsidRDefault="00AA72B1" w:rsidP="00AA72B1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AA72B1" w:rsidRPr="00AA72B1" w:rsidRDefault="00AA72B1" w:rsidP="00AA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 _____________</w:t>
            </w:r>
          </w:p>
          <w:p w:rsidR="00AA72B1" w:rsidRPr="00AA72B1" w:rsidRDefault="00AA72B1" w:rsidP="00AA72B1">
            <w:pPr>
              <w:spacing w:after="0" w:line="240" w:lineRule="auto"/>
              <w:ind w:firstLine="49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</w:t>
            </w:r>
            <w:proofErr w:type="gramEnd"/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A72B1" w:rsidRPr="00AA72B1" w:rsidRDefault="00AA72B1" w:rsidP="00AA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документа, серия (при наличии), номер,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A72B1" w:rsidRPr="00AA72B1" w:rsidRDefault="00AA72B1" w:rsidP="00AA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наименование государственного органа, его выдавшего,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A72B1" w:rsidRPr="00AA72B1" w:rsidRDefault="00AA72B1" w:rsidP="00AA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</w:tr>
    </w:tbl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A72B1" w:rsidRPr="00AA72B1" w:rsidRDefault="00AA72B1" w:rsidP="00AA72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B1" w:rsidRPr="00AA72B1" w:rsidRDefault="00AA72B1" w:rsidP="00AA72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2B1" w:rsidRPr="00AA72B1" w:rsidRDefault="00AA72B1" w:rsidP="00AA72B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Прошу выдать  ________________________________________________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удостоверение инвалида о праве на льготы для инвалидов 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боевых действий на территории других государств, а также граждан, в том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уволенных в запас (отставку), из числа военнослужащих, лиц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начальствующего и рядового состава органов внутренних дел, органов и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подразделений по чрезвычайным ситуациям, органов финансовых расследований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государственного контроля, сотрудников Следственного комитета,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специальные звания, ставших инвалидами вследствие ранения,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контузии, увечья или заболевания, полученных при исполнении обязанностей</w:t>
      </w:r>
    </w:p>
    <w:p w:rsidR="007A56D3" w:rsidRDefault="007A56D3" w:rsidP="007A56D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A56D3" w:rsidRPr="007A56D3" w:rsidRDefault="007A56D3" w:rsidP="007A56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(служебных обязанностей)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Прилагаю документы: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A72B1">
        <w:rPr>
          <w:rFonts w:ascii="Times New Roman" w:hAnsi="Times New Roman" w:cs="Times New Roman"/>
          <w:sz w:val="26"/>
          <w:szCs w:val="26"/>
        </w:rPr>
        <w:t>заключение медико-реаби</w:t>
      </w:r>
      <w:r>
        <w:rPr>
          <w:rFonts w:ascii="Times New Roman" w:hAnsi="Times New Roman" w:cs="Times New Roman"/>
          <w:sz w:val="26"/>
          <w:szCs w:val="26"/>
        </w:rPr>
        <w:t>литационной экспертной комиссии</w:t>
      </w:r>
      <w:r w:rsidRPr="00AA72B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A72B1">
        <w:rPr>
          <w:rFonts w:ascii="Times New Roman" w:hAnsi="Times New Roman" w:cs="Times New Roman"/>
          <w:sz w:val="26"/>
          <w:szCs w:val="26"/>
        </w:rPr>
        <w:t>одна фотография заявителя размером 30 х 40 мм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(подпись)      </w:t>
      </w:r>
    </w:p>
    <w:p w:rsidR="00AA72B1" w:rsidRPr="00AA72B1" w:rsidRDefault="00AA72B1" w:rsidP="00AA72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2B1" w:rsidRPr="00AA72B1" w:rsidRDefault="00FA3805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2.25pt;margin-top:344.05pt;width:822pt;height:113.45pt;rotation:-27304969fd;z-index:251658240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AA72B1"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 w:rsid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</w:p>
    <w:p w:rsidR="00AA72B1" w:rsidRPr="00AA72B1" w:rsidRDefault="00AA72B1" w:rsidP="00AA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AA72B1" w:rsidRPr="00AA72B1" w:rsidTr="000D2259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AA72B1" w:rsidRPr="00AA72B1" w:rsidRDefault="00AA72B1" w:rsidP="00AA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AA72B1" w:rsidRPr="00AA72B1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Иванова Ивана Ивановича</w:t>
            </w:r>
          </w:p>
          <w:p w:rsidR="00AA72B1" w:rsidRPr="00AA72B1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Витебская область,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</w:t>
            </w:r>
          </w:p>
          <w:p w:rsidR="00AA72B1" w:rsidRPr="00AA72B1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proofErr w:type="spell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адовая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, д.4, т. 3 72 48</w:t>
            </w:r>
          </w:p>
          <w:p w:rsidR="00AA72B1" w:rsidRPr="00AA72B1" w:rsidRDefault="00AA72B1" w:rsidP="00AA7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паспорт ВМ 1234567, выдан 22.01.2</w:t>
            </w:r>
            <w:r w:rsidR="007A56D3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018 г. Дубровенским РОВД 3150439</w:t>
            </w:r>
            <w:r w:rsidRPr="00AA72B1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  <w:lang w:eastAsia="ru-RU"/>
              </w:rPr>
              <w:t>Е003РВ2</w:t>
            </w:r>
          </w:p>
          <w:p w:rsidR="00AA72B1" w:rsidRPr="00AA72B1" w:rsidRDefault="00AA72B1" w:rsidP="00AA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72B1" w:rsidRPr="00AA72B1" w:rsidRDefault="00AA72B1" w:rsidP="00AA72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AA72B1" w:rsidRPr="007A56D3" w:rsidRDefault="007A56D3" w:rsidP="007A56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Прошу выдать  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удостоверение</w:t>
      </w:r>
      <w:r w:rsidRPr="007A56D3"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имеющих специальные звания, ставших инвалидами вследствие ранения, контузии</w:t>
      </w:r>
      <w:proofErr w:type="gramEnd"/>
      <w:r w:rsidRPr="007A56D3">
        <w:rPr>
          <w:rStyle w:val="s131"/>
          <w:rFonts w:ascii="Times New Roman" w:hAnsi="Times New Roman" w:cs="Times New Roman"/>
          <w:bCs w:val="0"/>
          <w:sz w:val="30"/>
          <w:szCs w:val="30"/>
        </w:rPr>
        <w:t>, увечья или заболевания, полученных при исполнении обязанностей военной службы (служебных обязанностей)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на имя Иванова Ивана Ивановича.</w:t>
      </w:r>
    </w:p>
    <w:p w:rsidR="00AA72B1" w:rsidRPr="00AA72B1" w:rsidRDefault="00AA72B1" w:rsidP="00AA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AA72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документы: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A72B1">
        <w:rPr>
          <w:rFonts w:ascii="Times New Roman" w:hAnsi="Times New Roman" w:cs="Times New Roman"/>
          <w:sz w:val="26"/>
          <w:szCs w:val="26"/>
        </w:rPr>
        <w:t>заключение медико-реаби</w:t>
      </w:r>
      <w:r>
        <w:rPr>
          <w:rFonts w:ascii="Times New Roman" w:hAnsi="Times New Roman" w:cs="Times New Roman"/>
          <w:sz w:val="26"/>
          <w:szCs w:val="26"/>
        </w:rPr>
        <w:t>литационной экспертной комиссии</w:t>
      </w:r>
      <w:r w:rsidRPr="00AA72B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AA72B1">
        <w:rPr>
          <w:rFonts w:ascii="Times New Roman" w:hAnsi="Times New Roman" w:cs="Times New Roman"/>
          <w:sz w:val="26"/>
          <w:szCs w:val="26"/>
        </w:rPr>
        <w:t>одна фотография заявителя размером 30 х 40 мм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A56D3" w:rsidRDefault="007A56D3" w:rsidP="007A56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(подпись)      </w:t>
      </w:r>
    </w:p>
    <w:p w:rsidR="00AA72B1" w:rsidRPr="00AA72B1" w:rsidRDefault="00AA72B1" w:rsidP="00AA72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2B1" w:rsidRPr="00AA72B1" w:rsidRDefault="00AA72B1" w:rsidP="00AA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3" w:rsidRDefault="00FA3805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B1"/>
    <w:rsid w:val="000630E4"/>
    <w:rsid w:val="000C7D8B"/>
    <w:rsid w:val="00440577"/>
    <w:rsid w:val="00631B62"/>
    <w:rsid w:val="007A56D3"/>
    <w:rsid w:val="007D3F62"/>
    <w:rsid w:val="00AA72B1"/>
    <w:rsid w:val="00B255FA"/>
    <w:rsid w:val="00D3138F"/>
    <w:rsid w:val="00DD62AF"/>
    <w:rsid w:val="00E95CD6"/>
    <w:rsid w:val="00EF05ED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E17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A72B1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7A5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62"/>
    <w:rPr>
      <w:rFonts w:ascii="Tahoma" w:hAnsi="Tahoma" w:cs="Tahoma"/>
      <w:sz w:val="16"/>
      <w:szCs w:val="16"/>
    </w:rPr>
  </w:style>
  <w:style w:type="character" w:customStyle="1" w:styleId="s14">
    <w:name w:val="s14"/>
    <w:basedOn w:val="a0"/>
    <w:rsid w:val="00B255FA"/>
  </w:style>
  <w:style w:type="character" w:styleId="a5">
    <w:name w:val="Hyperlink"/>
    <w:basedOn w:val="a0"/>
    <w:uiPriority w:val="99"/>
    <w:semiHidden/>
    <w:unhideWhenUsed/>
    <w:rsid w:val="00B25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7D8B"/>
  </w:style>
  <w:style w:type="paragraph" w:customStyle="1" w:styleId="table10">
    <w:name w:val="table10"/>
    <w:basedOn w:val="a"/>
    <w:rsid w:val="0006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AA72B1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7A5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62"/>
    <w:rPr>
      <w:rFonts w:ascii="Tahoma" w:hAnsi="Tahoma" w:cs="Tahoma"/>
      <w:sz w:val="16"/>
      <w:szCs w:val="16"/>
    </w:rPr>
  </w:style>
  <w:style w:type="character" w:customStyle="1" w:styleId="s14">
    <w:name w:val="s14"/>
    <w:basedOn w:val="a0"/>
    <w:rsid w:val="00B255FA"/>
  </w:style>
  <w:style w:type="character" w:styleId="a5">
    <w:name w:val="Hyperlink"/>
    <w:basedOn w:val="a0"/>
    <w:uiPriority w:val="99"/>
    <w:semiHidden/>
    <w:unhideWhenUsed/>
    <w:rsid w:val="00B255F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7D8B"/>
  </w:style>
  <w:style w:type="paragraph" w:customStyle="1" w:styleId="table10">
    <w:name w:val="table10"/>
    <w:basedOn w:val="a"/>
    <w:rsid w:val="00063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111794&amp;a=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14</cp:revision>
  <cp:lastPrinted>2024-12-19T05:27:00Z</cp:lastPrinted>
  <dcterms:created xsi:type="dcterms:W3CDTF">2020-06-07T11:40:00Z</dcterms:created>
  <dcterms:modified xsi:type="dcterms:W3CDTF">2024-12-19T05:27:00Z</dcterms:modified>
</cp:coreProperties>
</file>