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067"/>
      </w:tblGrid>
      <w:tr w:rsidR="00675412" w:rsidRPr="00A01EEA" w:rsidTr="002E3D5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1. Project name: Reconstruction and modernization of the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hydropathic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establishment. </w:t>
            </w:r>
          </w:p>
        </w:tc>
      </w:tr>
      <w:tr w:rsidR="00675412" w:rsidRPr="006D52ED" w:rsidTr="002E3D5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Implementation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period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December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2020-November 2021</w:t>
            </w:r>
          </w:p>
        </w:tc>
      </w:tr>
      <w:tr w:rsidR="00675412" w:rsidRPr="00A01EEA" w:rsidTr="002E3D5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3. Applicant organization proposing the project: State healthcare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institution"Dubrovno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Central regional hospital "</w:t>
            </w:r>
          </w:p>
        </w:tc>
      </w:tr>
      <w:tr w:rsidR="00675412" w:rsidRPr="00A01EEA" w:rsidTr="002E3D5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4. Objectives of the project: Improving the quality and efficiency of the medical and rehabilitation assistance provided to the population of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Dubrovensky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district, preventing and reducing the risk of mortality and disability, overcoming the consequences of coronavirus infection through the integrated use of hydrotherapy.</w:t>
            </w:r>
          </w:p>
        </w:tc>
      </w:tr>
      <w:tr w:rsidR="00675412" w:rsidRPr="00A01EEA" w:rsidTr="002E3D5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5. Tasks planned for implementation within the framework of the project:</w:t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     5.1. Overhaul of the premises of the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hydropathic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establishment. </w:t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     5.2. Equipping the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hydropathic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establishment with modern equipment. </w:t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     5.3. Organization of the work of the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hydropathic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establishment in the framework of complex treatment of patients and for the prevention of diseases.</w:t>
            </w:r>
          </w:p>
        </w:tc>
      </w:tr>
      <w:tr w:rsidR="00675412" w:rsidRPr="00A01EEA" w:rsidTr="002E3D5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6. Target group: the project is designed for residents of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Dubrovensky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district and settlements of the nearby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Orsha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district.</w:t>
            </w:r>
          </w:p>
        </w:tc>
      </w:tr>
      <w:tr w:rsidR="00675412" w:rsidRPr="00A01EEA" w:rsidTr="002E3D5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7. Brief description of project activities:</w:t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     7.1.  Overhaul of walls and partitions of the premises of the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hydropathic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establishment.</w:t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     7.2. Overhaul of the ventilation systems of the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hydropathic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establishment. </w:t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     7.3. Installation of the power supply system of the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hydropathic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establishment. </w:t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    7.4. Overhaul of the hot and cold water supply system.  </w:t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     7.5. Equipping the spa with modern equipment (purchase, delivery, installation, </w:t>
            </w:r>
            <w:proofErr w:type="gram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setting</w:t>
            </w:r>
            <w:proofErr w:type="gram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):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hydropathic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(shower) chair (Charcot's shower, circular shower), circular shower system, apparatus for pearl baths, underwater massage bath, cast-iron bath - 2 pieces.</w:t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     7.6. Organization of the work of a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hydropathic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institution within the framework of comprehensive treatment and rehabilitation of patients and prevention of diseases: staffing, training of medical personnel of the hospital to work on new equipment, purchase of consumables, development of an algorithm for the work of the department of work with patients.</w:t>
            </w:r>
          </w:p>
        </w:tc>
      </w:tr>
      <w:tr w:rsidR="00675412" w:rsidRPr="00A01EEA" w:rsidTr="002E3D5B">
        <w:trPr>
          <w:trHeight w:val="525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A01EEA" w:rsidRDefault="00675412" w:rsidP="002E3D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8. Total funding (in US dollars):</w:t>
            </w:r>
            <w:r w:rsidR="00B715DA" w:rsidRPr="00B715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715DA" w:rsidRPr="00A01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141.000</w:t>
            </w:r>
          </w:p>
        </w:tc>
      </w:tr>
      <w:tr w:rsidR="00675412" w:rsidRPr="006D52ED" w:rsidTr="002E3D5B">
        <w:trPr>
          <w:trHeight w:val="95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Source of financing.</w:t>
            </w:r>
          </w:p>
          <w:p w:rsidR="00675412" w:rsidRPr="00B4103E" w:rsidRDefault="00675412" w:rsidP="00675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Funding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Amount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(USD)</w:t>
            </w:r>
          </w:p>
        </w:tc>
      </w:tr>
      <w:tr w:rsidR="00675412" w:rsidRPr="006D52ED" w:rsidTr="002E3D5B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Donor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funds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3E">
              <w:rPr>
                <w:rFonts w:ascii="Times New Roman" w:eastAsia="Times New Roman" w:hAnsi="Times New Roman" w:cs="Times New Roman"/>
                <w:sz w:val="24"/>
                <w:szCs w:val="24"/>
              </w:rPr>
              <w:t>46.000</w:t>
            </w:r>
          </w:p>
        </w:tc>
      </w:tr>
      <w:tr w:rsidR="00675412" w:rsidRPr="006D52ED" w:rsidTr="002E3D5B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Own funds</w:t>
            </w:r>
          </w:p>
          <w:p w:rsidR="00675412" w:rsidRPr="00B4103E" w:rsidRDefault="00675412" w:rsidP="002E3D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3E">
              <w:rPr>
                <w:rFonts w:ascii="Times New Roman" w:eastAsia="Times New Roman" w:hAnsi="Times New Roman" w:cs="Times New Roman"/>
                <w:sz w:val="24"/>
                <w:szCs w:val="24"/>
              </w:rPr>
              <w:t>95.000</w:t>
            </w:r>
          </w:p>
        </w:tc>
      </w:tr>
      <w:tr w:rsidR="00675412" w:rsidRPr="006D52ED" w:rsidTr="002E3D5B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Co-financing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12" w:rsidRPr="00A01EEA" w:rsidTr="002E3D5B">
        <w:trPr>
          <w:trHeight w:val="638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B4103E" w:rsidRDefault="00675412" w:rsidP="002E3D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8. Place of project implementation (region / district, city): Vitebsk region,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Dubrovno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Zadubrovenskaya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street, 50.</w:t>
            </w:r>
          </w:p>
        </w:tc>
      </w:tr>
      <w:tr w:rsidR="00675412" w:rsidRPr="00A01EEA" w:rsidTr="002E3D5B">
        <w:trPr>
          <w:trHeight w:val="1050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5412" w:rsidRPr="00A01EEA" w:rsidRDefault="00675412" w:rsidP="00A01EEA">
            <w:pPr>
              <w:rPr>
                <w:lang w:val="en-US"/>
              </w:rPr>
            </w:pP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9. Contact person: </w:t>
            </w:r>
            <w:r w:rsidR="00A01EEA" w:rsidRPr="00A01EEA">
              <w:rPr>
                <w:lang w:val="en-US"/>
              </w:rPr>
              <w:t xml:space="preserve"> Korotkiy Aleksey Vasil'yevich</w:t>
            </w:r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chief physician of the </w:t>
            </w:r>
            <w:proofErr w:type="spellStart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Dubrovno</w:t>
            </w:r>
            <w:proofErr w:type="spellEnd"/>
            <w:r w:rsidRPr="00B41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Central District Hospital.  </w:t>
            </w:r>
            <w:r w:rsidRPr="00A01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Phone </w:t>
            </w:r>
            <w:r w:rsidRPr="00A01EEA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8 (02137) 51079</w:t>
            </w:r>
            <w:r w:rsidRPr="00A01E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  E-mail: </w:t>
            </w:r>
            <w:hyperlink r:id="rId6" w:history="1">
              <w:r w:rsidRPr="00A01EEA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dubrovno@vitebsk.by</w:t>
              </w:r>
            </w:hyperlink>
          </w:p>
        </w:tc>
      </w:tr>
    </w:tbl>
    <w:p w:rsidR="00675412" w:rsidRPr="00A01EEA" w:rsidRDefault="00675412" w:rsidP="00675412">
      <w:pPr>
        <w:rPr>
          <w:lang w:val="en-US"/>
        </w:rPr>
      </w:pPr>
    </w:p>
    <w:p w:rsidR="0017703F" w:rsidRPr="00A01EEA" w:rsidRDefault="0017703F" w:rsidP="00675412">
      <w:pPr>
        <w:ind w:left="-851"/>
        <w:rPr>
          <w:lang w:val="en-US"/>
        </w:rPr>
      </w:pPr>
    </w:p>
    <w:sectPr w:rsidR="0017703F" w:rsidRPr="00A01EEA" w:rsidSect="0017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12"/>
    <w:rsid w:val="0017703F"/>
    <w:rsid w:val="003F3650"/>
    <w:rsid w:val="005A37EB"/>
    <w:rsid w:val="00675412"/>
    <w:rsid w:val="00A01EEA"/>
    <w:rsid w:val="00AF0F47"/>
    <w:rsid w:val="00B4103E"/>
    <w:rsid w:val="00B715DA"/>
    <w:rsid w:val="00DD3855"/>
    <w:rsid w:val="00F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2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1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75412"/>
  </w:style>
  <w:style w:type="character" w:styleId="a3">
    <w:name w:val="Hyperlink"/>
    <w:basedOn w:val="a0"/>
    <w:uiPriority w:val="99"/>
    <w:semiHidden/>
    <w:unhideWhenUsed/>
    <w:rsid w:val="00675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1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75412"/>
  </w:style>
  <w:style w:type="character" w:styleId="a3">
    <w:name w:val="Hyperlink"/>
    <w:basedOn w:val="a0"/>
    <w:uiPriority w:val="99"/>
    <w:semiHidden/>
    <w:unhideWhenUsed/>
    <w:rsid w:val="00675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dubrovno@vitebsk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BBB9-FFAE-45D0-A57C-4CA5304C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2021-02-11T13:14:00Z</dcterms:created>
  <dcterms:modified xsi:type="dcterms:W3CDTF">2021-02-11T13:14:00Z</dcterms:modified>
</cp:coreProperties>
</file>