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НОВОЕ В ЗАКОНОДАТЕЛЬСТВЕ</w:t>
      </w:r>
    </w:p>
    <w:p w:rsidR="00501DFD" w:rsidRPr="00501DFD" w:rsidRDefault="00501DFD" w:rsidP="00501DFD">
      <w:pPr>
        <w:shd w:val="clear" w:color="auto" w:fill="FFFFFF"/>
        <w:spacing w:after="225"/>
        <w:jc w:val="center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ВНИМАНИЕ!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br/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Постановлением Совета Министров Республики Беларусь № 53 от 25.01.2024 года 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внесены изменения 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:</w:t>
      </w:r>
    </w:p>
    <w:p w:rsidR="00501DFD" w:rsidRPr="00501DFD" w:rsidRDefault="00501DFD" w:rsidP="00501D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hyperlink r:id="rId5" w:anchor="a2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Положение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 о порядке отнесения трудоспособных граждан 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к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утвержденное  постановлением Совмина от 31.03.2018 № 239;</w:t>
      </w:r>
    </w:p>
    <w:p w:rsidR="00501DFD" w:rsidRPr="00501DFD" w:rsidRDefault="00501DFD" w:rsidP="00501D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Примерное </w:t>
      </w:r>
      <w:hyperlink r:id="rId6" w:anchor="a2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положение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о постоянно действующей комиссии по координации работы по содействию занятости населения, утвержденное постановлением Совмина от 31.03.2018 № 240.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hyperlink r:id="rId7" w:anchor="a1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Постановление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№ 53 вступает в силу поэтапно: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с 26 января, с 1 и с 5 февраля, с 1 марта, с 1 апреля, с 1 мая и с 1 августа 2024 г.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 xml:space="preserve">ОБНОВЛЕНЫ КРИТЕРИИ ОТНЕСЕНИЯ ГРАЖДАН К </w:t>
      </w:r>
      <w:proofErr w:type="gramStart"/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ЗАНЯТЫМ</w:t>
      </w:r>
      <w:proofErr w:type="gramEnd"/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 xml:space="preserve"> В ЭКОНОМИКЕ 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Индивидуальные предприниматели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К индивидуальным предпринимателям установлены дополнительные требования для отнесения их к занятым в экономике.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Так, для них введено обязательное условие - уплата налогов. 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 связи с этим,  занятыми будут считаться граждане, являющиеся индивидуальными предпринимателями, – при условии уплаты с доходов, полученных от осуществления предпринимательской деятельности, подоходного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соответствии с законодательными актами от уплаты данных налогов – независимо от их уплаты (абз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.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3,4 постановления № 53).</w:t>
      </w:r>
      <w:proofErr w:type="gramEnd"/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Данная норма вступает в силу с 5 февраля 2024 г. и распространяет свое действие на отношения, возникшие с 1 октября 2023 г.</w:t>
      </w:r>
    </w:p>
    <w:tbl>
      <w:tblPr>
        <w:tblW w:w="0" w:type="auto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9298"/>
      </w:tblGrid>
      <w:tr w:rsidR="00501DFD" w:rsidRPr="00501DFD" w:rsidTr="00501DF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D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</w:p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принятия </w:t>
            </w:r>
            <w:hyperlink r:id="rId8" w:anchor="a1" w:tgtFrame="_blank" w:history="1">
              <w:r w:rsidRPr="00501DFD">
                <w:rPr>
                  <w:rFonts w:ascii="Tahoma" w:eastAsia="Times New Roman" w:hAnsi="Tahoma" w:cs="Tahoma"/>
                  <w:color w:val="791F1D"/>
                  <w:sz w:val="18"/>
                  <w:szCs w:val="18"/>
                  <w:lang w:eastAsia="ru-RU"/>
                </w:rPr>
                <w:t>постановления</w:t>
              </w:r>
            </w:hyperlink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№ 53 признание гражданина </w:t>
            </w:r>
            <w:proofErr w:type="gramStart"/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занятым</w:t>
            </w:r>
            <w:proofErr w:type="gramEnd"/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экономике осуществлялось лишь на основании самого факта его регистрации в качестве ИП.</w:t>
            </w:r>
          </w:p>
        </w:tc>
      </w:tr>
    </w:tbl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Граждане, воспитывающие детей, в том числе детей-инвалидов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С 1 марта 2024 г. 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указанные категории признают занятыми лишь при условии их фактического проживания на территории Беларуси. Так, оплачивать жилищно-коммунальные услуги по субсидируемым тарифам они смогут лишь при условии отсутствия на территории страны не более 30 дней в квартале, за который формируется база данных трудоспособных граждан, не занятых в экономике (далее - база данных).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При этом данная норма не распространяется на граждан, воспитывающих детей, в случае их выезда за границу на лечение и (или) оздоровление (абз.8</w:t>
      </w:r>
      <w:hyperlink r:id="rId9" w:anchor="a24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-11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подп.1.1 п.1 постановления № 53).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Граждане, производящие продукцию растениеводства и животноводства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lastRenderedPageBreak/>
        <w:t xml:space="preserve">Областным  исполнительным комитетам делегировано право 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определять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территории области, при проживании на которых граждане, производящие сельхозпродукцию, будут признаваться занятыми, с учетом региональных особенностей и экономической целесообразности.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Таким образом, на основании решения Витебского облисполкома № 146 от 27.02.2024 года «Об отнесении перечня территорий»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с 1 марта 2024 г.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 занятыми в экономике будут считаться граждане, зарегистрированные по месту жительства на территории </w:t>
      </w:r>
      <w:r w:rsidR="002B177E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Дубровенск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ого района, 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Беларуси земельном участке, предоставленном им (членам их семьи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) для:</w:t>
      </w:r>
    </w:p>
    <w:p w:rsidR="00501DFD" w:rsidRPr="00501DFD" w:rsidRDefault="00501DFD" w:rsidP="00501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ведения личного подсобного хозяйства;</w:t>
      </w:r>
    </w:p>
    <w:p w:rsidR="00501DFD" w:rsidRPr="00501DFD" w:rsidRDefault="00501DFD" w:rsidP="00501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огородничества;</w:t>
      </w:r>
    </w:p>
    <w:p w:rsidR="00501DFD" w:rsidRPr="00501DFD" w:rsidRDefault="00501DFD" w:rsidP="00501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традиционных народных промыслов (ремесел);</w:t>
      </w:r>
    </w:p>
    <w:p w:rsidR="00501DFD" w:rsidRPr="00501DFD" w:rsidRDefault="00501DFD" w:rsidP="00501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сенокошения;</w:t>
      </w:r>
    </w:p>
    <w:p w:rsidR="00501DFD" w:rsidRPr="00501DFD" w:rsidRDefault="00501DFD" w:rsidP="00501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выпаса сельскохозяйственных животных;</w:t>
      </w:r>
    </w:p>
    <w:p w:rsidR="00501DFD" w:rsidRPr="00501DFD" w:rsidRDefault="00501DFD" w:rsidP="00501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ведения крестьянского (фермерского) хозяйства;</w:t>
      </w:r>
    </w:p>
    <w:p w:rsidR="00501DFD" w:rsidRPr="00501DFD" w:rsidRDefault="00501DFD" w:rsidP="00501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</w:t>
      </w:r>
      <w:proofErr w:type="spell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гос</w:t>
      </w:r>
      <w:proofErr w:type="spellEnd"/>
      <w:r w:rsidR="002B177E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. 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регистрации недвижимого имущества, прав на него и сделок с ним квартиры в блокированном жилом доме.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При этом еще одним обязательным критерием отнесения их 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к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занятым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в экономике является период их нахождения на территории Беларуси. Если в квартале, за который сформирована база данных, они будут отсутствовать в стране суммарно 30 и более календарных дней, то будут отнесены к </w:t>
      </w: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незанятым</w:t>
      </w:r>
      <w:proofErr w:type="gram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в экономике (абз.</w:t>
      </w:r>
      <w:hyperlink r:id="rId10" w:anchor="a10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5-7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подп.1.1 п.1 постановления № 53).</w:t>
      </w:r>
    </w:p>
    <w:tbl>
      <w:tblPr>
        <w:tblW w:w="0" w:type="auto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9302"/>
      </w:tblGrid>
      <w:tr w:rsidR="00501DFD" w:rsidRPr="00501DFD" w:rsidTr="00501DF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D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D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</w:p>
          <w:p w:rsidR="00501DFD" w:rsidRPr="00501DFD" w:rsidRDefault="00501DFD" w:rsidP="00501DFD">
            <w:pPr>
              <w:spacing w:after="225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 1 марта 2024 г. основанием для рассмотрения постоянно действующими комиссиями вопроса о возможности признания граждан занятыми производством сельхозпродукции является предоставление гражданином в комиссию по месту жительства выданной местными исполкомами справки о производстве сельхозпродукции на земельном участке, находящемся на соответствующей территории.</w:t>
            </w:r>
          </w:p>
        </w:tc>
      </w:tr>
    </w:tbl>
    <w:p w:rsidR="00501DFD" w:rsidRPr="00501DFD" w:rsidRDefault="00501DFD" w:rsidP="00501DFD">
      <w:pPr>
        <w:shd w:val="clear" w:color="auto" w:fill="FFFFFF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</w:p>
    <w:p w:rsidR="00501DFD" w:rsidRPr="00501DFD" w:rsidRDefault="00501DFD" w:rsidP="00501DFD">
      <w:pPr>
        <w:shd w:val="clear" w:color="auto" w:fill="FFFFFF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Граждане, получающие доходы от сдачи внаем недвижимого имущества 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Исходя из норм </w:t>
      </w:r>
      <w:hyperlink r:id="rId11" w:anchor="a3194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ст.642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ГК и положений </w:t>
      </w:r>
      <w:hyperlink r:id="rId12" w:anchor="a1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ЖК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термин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«наем»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применяется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только к жилым помещениям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и при условии, что нанимателем является исключительно гражданин, в то время как к иным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объектам недвижимого имущества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, в том числе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нежилым помещениям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, </w:t>
      </w:r>
      <w:proofErr w:type="spellStart"/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машино-местам</w:t>
      </w:r>
      <w:proofErr w:type="spell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, применяется термин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«аренда»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Для исключения коллизии </w:t>
      </w:r>
      <w:hyperlink r:id="rId13" w:anchor="a87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абз.20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п.4 Положения № 239 изложен в новой редакции, которой предусмотрено получение гражданами доходов и от сдачи в наем, и от сдачи в аренду недвижимого имущества. Одновременно закреплено условие об уплате подоходного налога с физических лиц в фиксированных суммах с такого дохода (</w:t>
      </w:r>
      <w:hyperlink r:id="rId14" w:anchor="a25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абз.1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2-13 подп.1.1 п.1 постановления № 53).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Граждане, работающие на территории государств - участников ЕАЭС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Для единообразного толкования понятия «работающий» на территории стран ЕАЭС закреплено определение данной категории. К ней отнесены только </w:t>
      </w:r>
      <w:proofErr w:type="spell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физлица</w:t>
      </w:r>
      <w:proofErr w:type="spellEnd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, работающие (служащие) по трудовому договору (контракту) (</w:t>
      </w:r>
      <w:hyperlink r:id="rId15" w:anchor="a26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абз.37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подп.1.1 п.1 постановления № 53).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Скорректирован порядок предоставления сведений о миграции граждан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proofErr w:type="gramStart"/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С 1 февраля 2024 г. при формировании базы данных будет учитываться информация, предоставленная Министерством внутренних дел России, о белорусах, выехавших с 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lastRenderedPageBreak/>
        <w:t>территории России и въехавших на ее территорию через пункты пропуска российской госграницы, а также о гражданах Беларуси, состоящих на миграционном учете в России (абз.</w:t>
      </w:r>
      <w:hyperlink r:id="rId16" w:anchor="a27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27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, 28 и </w:t>
      </w:r>
      <w:hyperlink r:id="rId17" w:anchor="a28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48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подп.1.1 п.1 постановления № 53).</w:t>
      </w:r>
      <w:proofErr w:type="gramEnd"/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Изменен порядок формирования, утверждения списков трудоспособных граждан, не занятых в экономике, оплачивающих ЖКУ по полной стоимости</w:t>
      </w:r>
    </w:p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С 1 апреля 2024 г.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списки трудоспособных граждан, не занятых в экономике, оплачивающих услуги с возмещением затрат,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формируются и утверждаются ежемесячно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до конца текущего месяца (абз.</w:t>
      </w:r>
      <w:hyperlink r:id="rId18" w:anchor="a16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28-32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подп.1.2 п.1 постановления № 53).</w:t>
      </w:r>
    </w:p>
    <w:tbl>
      <w:tblPr>
        <w:tblW w:w="0" w:type="auto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9298"/>
      </w:tblGrid>
      <w:tr w:rsidR="00501DFD" w:rsidRPr="00501DFD" w:rsidTr="00501DF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D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</w:p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 1 апреля 2024 г. формирование такого списка осуществляется со дня открытия базы данных до 5-го числа второго месяца каждого квартала. То есть один раз в 3 месяца.</w:t>
            </w:r>
          </w:p>
        </w:tc>
      </w:tr>
    </w:tbl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Изменения также коснулись и пересматриваемых списков. С указанной даты они также формируются и утверждаются ежемесячно до конца текущего месяца (</w:t>
      </w:r>
      <w:hyperlink r:id="rId19" w:anchor="a29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абз.42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подп.1.2 п.1 постановления № 53).</w:t>
      </w:r>
    </w:p>
    <w:tbl>
      <w:tblPr>
        <w:tblW w:w="0" w:type="auto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9298"/>
      </w:tblGrid>
      <w:tr w:rsidR="00501DFD" w:rsidRPr="00501DFD" w:rsidTr="00501DF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DF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</w:p>
          <w:p w:rsidR="00501DFD" w:rsidRPr="00501DFD" w:rsidRDefault="00501DFD" w:rsidP="00501DFD">
            <w:pPr>
              <w:spacing w:after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выявлении трудоспособных граждан, не занятых в экономике, которые подлежали включению в списки за прошлые периоды, такие списки пересматриваются в 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 (</w:t>
            </w:r>
            <w:hyperlink r:id="rId20" w:anchor="a30" w:tgtFrame="_blank" w:history="1">
              <w:proofErr w:type="gramStart"/>
              <w:r w:rsidRPr="00501DFD">
                <w:rPr>
                  <w:rFonts w:ascii="Tahoma" w:eastAsia="Times New Roman" w:hAnsi="Tahoma" w:cs="Tahoma"/>
                  <w:color w:val="791F1D"/>
                  <w:sz w:val="18"/>
                  <w:szCs w:val="18"/>
                  <w:lang w:eastAsia="ru-RU"/>
                </w:rPr>
                <w:t>ч</w:t>
              </w:r>
              <w:proofErr w:type="gramEnd"/>
              <w:r w:rsidRPr="00501DFD">
                <w:rPr>
                  <w:rFonts w:ascii="Tahoma" w:eastAsia="Times New Roman" w:hAnsi="Tahoma" w:cs="Tahoma"/>
                  <w:color w:val="791F1D"/>
                  <w:sz w:val="18"/>
                  <w:szCs w:val="18"/>
                  <w:lang w:eastAsia="ru-RU"/>
                </w:rPr>
                <w:t>.1</w:t>
              </w:r>
            </w:hyperlink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п.20</w:t>
            </w:r>
            <w:r w:rsidRPr="00501DFD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2</w:t>
            </w:r>
            <w:r w:rsidRPr="00501D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Примерного положения № 240).</w:t>
            </w:r>
          </w:p>
        </w:tc>
      </w:tr>
    </w:tbl>
    <w:p w:rsidR="00501DFD" w:rsidRPr="00501DFD" w:rsidRDefault="00501DFD" w:rsidP="00501DFD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Начиная с 1 мая 2024 г.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граждане смогут получить информацию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о включении в список трудоспособных граждан, не занятых в экономике, оплачивающих услуги с возмещением затрат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посредством электронной услуги ОАИС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. Она будет доступна </w:t>
      </w:r>
      <w:r w:rsidRPr="00501DFD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с 1-го числа месяца</w:t>
      </w:r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, следующего за месяцем утверждения такого списка (</w:t>
      </w:r>
      <w:hyperlink r:id="rId21" w:anchor="a19" w:tgtFrame="_blank" w:history="1">
        <w:r w:rsidRPr="00501DFD">
          <w:rPr>
            <w:rFonts w:ascii="Tahoma" w:eastAsia="Times New Roman" w:hAnsi="Tahoma" w:cs="Tahoma"/>
            <w:color w:val="791F1D"/>
            <w:sz w:val="21"/>
            <w:szCs w:val="21"/>
            <w:lang w:eastAsia="ru-RU"/>
          </w:rPr>
          <w:t>абз.33</w:t>
        </w:r>
      </w:hyperlink>
      <w:r w:rsidRPr="00501DF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 подп.1.2 п.1 постановления № 53).</w:t>
      </w:r>
    </w:p>
    <w:p w:rsidR="00AF0389" w:rsidRDefault="00AF0389"/>
    <w:sectPr w:rsidR="00AF0389" w:rsidSect="00AF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7140"/>
    <w:multiLevelType w:val="multilevel"/>
    <w:tmpl w:val="CC40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1163F9"/>
    <w:multiLevelType w:val="multilevel"/>
    <w:tmpl w:val="2BA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FD"/>
    <w:rsid w:val="0001280A"/>
    <w:rsid w:val="00083CB6"/>
    <w:rsid w:val="00095771"/>
    <w:rsid w:val="000E1EEB"/>
    <w:rsid w:val="00187961"/>
    <w:rsid w:val="00290F46"/>
    <w:rsid w:val="002B177E"/>
    <w:rsid w:val="002E2EAA"/>
    <w:rsid w:val="00351779"/>
    <w:rsid w:val="003B5031"/>
    <w:rsid w:val="004E2C1D"/>
    <w:rsid w:val="004F673E"/>
    <w:rsid w:val="00501DFD"/>
    <w:rsid w:val="005461F4"/>
    <w:rsid w:val="00546FDC"/>
    <w:rsid w:val="005A3A1F"/>
    <w:rsid w:val="00642BED"/>
    <w:rsid w:val="00786131"/>
    <w:rsid w:val="007D0C2E"/>
    <w:rsid w:val="008416BD"/>
    <w:rsid w:val="008B089E"/>
    <w:rsid w:val="00A27045"/>
    <w:rsid w:val="00A965C2"/>
    <w:rsid w:val="00AF0389"/>
    <w:rsid w:val="00C17055"/>
    <w:rsid w:val="00CA6DE4"/>
    <w:rsid w:val="00D20FA3"/>
    <w:rsid w:val="00DC57AB"/>
    <w:rsid w:val="00E401C6"/>
    <w:rsid w:val="00E7052E"/>
    <w:rsid w:val="00E84E99"/>
    <w:rsid w:val="00EB545E"/>
    <w:rsid w:val="00EC75C9"/>
    <w:rsid w:val="00F435B8"/>
    <w:rsid w:val="00F66D56"/>
    <w:rsid w:val="00F7060A"/>
    <w:rsid w:val="00FB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DFD"/>
    <w:pPr>
      <w:spacing w:after="2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2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32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ha.vitebsk-region.gov.by/dekret-3-o-sodejstvii-zanyatosti-naseleniya" TargetMode="External"/><Relationship Id="rId13" Type="http://schemas.openxmlformats.org/officeDocument/2006/relationships/hyperlink" Target="https://orsha.vitebsk-region.gov.by/dekret-3-o-sodejstvii-zanyatosti-naseleniya" TargetMode="External"/><Relationship Id="rId18" Type="http://schemas.openxmlformats.org/officeDocument/2006/relationships/hyperlink" Target="https://orsha.vitebsk-region.gov.by/dekret-3-o-sodejstvii-zanyatosti-nasel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sha.vitebsk-region.gov.by/dekret-3-o-sodejstvii-zanyatosti-naseleniya" TargetMode="External"/><Relationship Id="rId7" Type="http://schemas.openxmlformats.org/officeDocument/2006/relationships/hyperlink" Target="https://orsha.vitebsk-region.gov.by/dekret-3-o-sodejstvii-zanyatosti-naseleniya" TargetMode="External"/><Relationship Id="rId12" Type="http://schemas.openxmlformats.org/officeDocument/2006/relationships/hyperlink" Target="https://orsha.vitebsk-region.gov.by/dekret-3-o-sodejstvii-zanyatosti-naseleniya" TargetMode="External"/><Relationship Id="rId17" Type="http://schemas.openxmlformats.org/officeDocument/2006/relationships/hyperlink" Target="https://orsha.vitebsk-region.gov.by/dekret-3-o-sodejstvii-zanyatosti-nasel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sha.vitebsk-region.gov.by/dekret-3-o-sodejstvii-zanyatosti-naseleniya" TargetMode="External"/><Relationship Id="rId20" Type="http://schemas.openxmlformats.org/officeDocument/2006/relationships/hyperlink" Target="https://orsha.vitebsk-region.gov.by/dekret-3-o-sodejstvii-zanyatosti-nasel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sha.vitebsk-region.gov.by/dekret-3-o-sodejstvii-zanyatosti-naseleniya" TargetMode="External"/><Relationship Id="rId11" Type="http://schemas.openxmlformats.org/officeDocument/2006/relationships/hyperlink" Target="https://orsha.vitebsk-region.gov.by/dekret-3-o-sodejstvii-zanyatosti-naseleniya" TargetMode="External"/><Relationship Id="rId5" Type="http://schemas.openxmlformats.org/officeDocument/2006/relationships/hyperlink" Target="https://orsha.vitebsk-region.gov.by/dekret-3-o-sodejstvii-zanyatosti-naseleniya" TargetMode="External"/><Relationship Id="rId15" Type="http://schemas.openxmlformats.org/officeDocument/2006/relationships/hyperlink" Target="https://orsha.vitebsk-region.gov.by/dekret-3-o-sodejstvii-zanyatosti-naseleni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sha.vitebsk-region.gov.by/dekret-3-o-sodejstvii-zanyatosti-naseleniya" TargetMode="External"/><Relationship Id="rId19" Type="http://schemas.openxmlformats.org/officeDocument/2006/relationships/hyperlink" Target="https://orsha.vitebsk-region.gov.by/dekret-3-o-sodejstvii-zanyatosti-nase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sha.vitebsk-region.gov.by/dekret-3-o-sodejstvii-zanyatosti-naseleniya" TargetMode="External"/><Relationship Id="rId14" Type="http://schemas.openxmlformats.org/officeDocument/2006/relationships/hyperlink" Target="https://orsha.vitebsk-region.gov.by/dekret-3-o-sodejstvii-zanyatosti-naseleni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Дегтерёва В.Н.</dc:creator>
  <cp:lastModifiedBy>Дегтерёва В.Н.</cp:lastModifiedBy>
  <cp:revision>2</cp:revision>
  <dcterms:created xsi:type="dcterms:W3CDTF">2024-05-27T08:33:00Z</dcterms:created>
  <dcterms:modified xsi:type="dcterms:W3CDTF">2024-05-27T08:36:00Z</dcterms:modified>
</cp:coreProperties>
</file>