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05" w:rsidRDefault="00FA3805" w:rsidP="007A56D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72B1" w:rsidRPr="00AA72B1" w:rsidRDefault="00AA72B1" w:rsidP="0082265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72B1" w:rsidRPr="00AA72B1" w:rsidRDefault="00AA72B1" w:rsidP="00AA7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72B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3.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</w:p>
    <w:p w:rsidR="00AA72B1" w:rsidRPr="00AA72B1" w:rsidRDefault="00AA72B1" w:rsidP="00AA72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2B1" w:rsidRPr="00AA72B1" w:rsidRDefault="00AA72B1" w:rsidP="00AA72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2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6962"/>
      </w:tblGrid>
      <w:tr w:rsidR="00AA72B1" w:rsidRPr="00AA72B1" w:rsidTr="000D2259">
        <w:trPr>
          <w:trHeight w:val="240"/>
        </w:trPr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2B1" w:rsidRPr="00AA72B1" w:rsidRDefault="00AA72B1" w:rsidP="00AA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2B1" w:rsidRPr="00AA72B1" w:rsidRDefault="00AA72B1" w:rsidP="00AA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AA72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Дубровенский районный исполнительный комитет</w:t>
            </w:r>
          </w:p>
          <w:p w:rsidR="00AA72B1" w:rsidRPr="00AA72B1" w:rsidRDefault="00AA72B1" w:rsidP="00AA72B1">
            <w:pPr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 и распорядительного органа)</w:t>
            </w:r>
          </w:p>
          <w:p w:rsidR="00AA72B1" w:rsidRPr="00AA72B1" w:rsidRDefault="00AA72B1" w:rsidP="00AA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____________________________________________________</w:t>
            </w:r>
          </w:p>
          <w:p w:rsidR="00AA72B1" w:rsidRPr="00AA72B1" w:rsidRDefault="00AA72B1" w:rsidP="00AA72B1">
            <w:pPr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гражданина)</w:t>
            </w:r>
          </w:p>
          <w:p w:rsidR="00AA72B1" w:rsidRPr="00AA72B1" w:rsidRDefault="00AA72B1" w:rsidP="00AA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AA72B1" w:rsidRPr="00AA72B1" w:rsidRDefault="00AA72B1" w:rsidP="00AA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</w:t>
            </w:r>
            <w:proofErr w:type="gramStart"/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ого) по месту жительства: _____________</w:t>
            </w:r>
          </w:p>
          <w:p w:rsidR="00AA72B1" w:rsidRPr="00AA72B1" w:rsidRDefault="00AA72B1" w:rsidP="00AA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AA72B1" w:rsidRPr="00AA72B1" w:rsidRDefault="00AA72B1" w:rsidP="00AA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AA72B1" w:rsidRPr="00AA72B1" w:rsidRDefault="00AA72B1" w:rsidP="00AA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AA72B1" w:rsidRPr="00AA72B1" w:rsidRDefault="00AA72B1" w:rsidP="00AA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(e-</w:t>
            </w:r>
            <w:proofErr w:type="spellStart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  <w:p w:rsidR="00AA72B1" w:rsidRPr="00AA72B1" w:rsidRDefault="00AA72B1" w:rsidP="00AA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72B1" w:rsidRPr="00AA72B1" w:rsidRDefault="00AA72B1" w:rsidP="0082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2B1" w:rsidRPr="00AA72B1" w:rsidRDefault="00AA72B1" w:rsidP="00822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AA72B1" w:rsidRPr="00AA72B1" w:rsidRDefault="00AA72B1" w:rsidP="00AA72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6D3" w:rsidRDefault="007A56D3" w:rsidP="007A56D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Прошу выдать  ________________________________________________</w:t>
      </w:r>
    </w:p>
    <w:p w:rsidR="007A56D3" w:rsidRDefault="007A56D3" w:rsidP="007A56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удостоверение инвалида о праве на льготы для инвалидов </w:t>
      </w:r>
    </w:p>
    <w:p w:rsidR="007A56D3" w:rsidRDefault="007A56D3" w:rsidP="007A56D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7A56D3" w:rsidRDefault="007A56D3" w:rsidP="007A56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боевых действий на территории других государств, а также граждан, в том</w:t>
      </w:r>
    </w:p>
    <w:p w:rsidR="007A56D3" w:rsidRDefault="007A56D3" w:rsidP="007A56D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7A56D3" w:rsidRDefault="007A56D3" w:rsidP="007A56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уволенных в запас (отставку), из числа военнослужащих, лиц</w:t>
      </w:r>
    </w:p>
    <w:p w:rsidR="007A56D3" w:rsidRDefault="007A56D3" w:rsidP="007A56D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7A56D3" w:rsidRDefault="007A56D3" w:rsidP="007A56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начальствующего и рядового состава органов внутренних дел, органов и</w:t>
      </w:r>
    </w:p>
    <w:p w:rsidR="007A56D3" w:rsidRDefault="007A56D3" w:rsidP="007A56D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7A56D3" w:rsidRDefault="007A56D3" w:rsidP="007A56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подразделений по чрезвычайным ситуациям, органов финансовых расследований</w:t>
      </w:r>
    </w:p>
    <w:p w:rsidR="007A56D3" w:rsidRDefault="007A56D3" w:rsidP="007A56D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7A56D3" w:rsidRDefault="007A56D3" w:rsidP="007A56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государственного контроля, сотрудников Следственного комитета,</w:t>
      </w:r>
    </w:p>
    <w:p w:rsidR="007A56D3" w:rsidRDefault="007A56D3" w:rsidP="007A56D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7A56D3" w:rsidRDefault="007A56D3" w:rsidP="007A56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специальные звания, ставших инвалидами вследствие ранения,</w:t>
      </w:r>
    </w:p>
    <w:p w:rsidR="007A56D3" w:rsidRDefault="007A56D3" w:rsidP="007A56D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7A56D3" w:rsidRDefault="007A56D3" w:rsidP="007A56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контузии, увечья или заболевания, полученных при исполнении обязанностей</w:t>
      </w:r>
    </w:p>
    <w:p w:rsidR="007A56D3" w:rsidRDefault="007A56D3" w:rsidP="007A56D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7A56D3" w:rsidRPr="007A56D3" w:rsidRDefault="007A56D3" w:rsidP="007A56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военной службы (служебных обязанностей)</w:t>
      </w:r>
    </w:p>
    <w:p w:rsidR="007A56D3" w:rsidRDefault="007A56D3" w:rsidP="007A56D3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Прилагаю документы:</w:t>
      </w:r>
    </w:p>
    <w:p w:rsidR="0082265D" w:rsidRDefault="007A56D3" w:rsidP="007A56D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56D3" w:rsidRDefault="007A56D3" w:rsidP="007A56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____ _______________ 20____ г.                            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A56D3" w:rsidRDefault="007A56D3" w:rsidP="007A56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(подпись)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82265D" w:rsidTr="008E3960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265D" w:rsidRDefault="0082265D" w:rsidP="008E3960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82265D" w:rsidRDefault="0082265D" w:rsidP="008E3960">
            <w:pPr>
              <w:jc w:val="both"/>
              <w:rPr>
                <w:sz w:val="26"/>
                <w:szCs w:val="26"/>
              </w:rPr>
            </w:pPr>
          </w:p>
          <w:p w:rsidR="0082265D" w:rsidRDefault="0082265D" w:rsidP="008E3960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65D" w:rsidRDefault="0082265D" w:rsidP="008E3960">
            <w:pPr>
              <w:tabs>
                <w:tab w:val="left" w:pos="2903"/>
              </w:tabs>
            </w:pPr>
            <w:r>
              <w:t>направить посредством почтовой связи</w:t>
            </w:r>
          </w:p>
          <w:p w:rsidR="0082265D" w:rsidRDefault="0082265D" w:rsidP="008E3960">
            <w:pPr>
              <w:tabs>
                <w:tab w:val="left" w:pos="2903"/>
              </w:tabs>
              <w:jc w:val="both"/>
            </w:pPr>
          </w:p>
          <w:p w:rsidR="0082265D" w:rsidRDefault="0082265D" w:rsidP="008E3960">
            <w:pPr>
              <w:tabs>
                <w:tab w:val="left" w:pos="2903"/>
              </w:tabs>
              <w:jc w:val="both"/>
            </w:pPr>
            <w:r>
              <w:t>заберу лично</w:t>
            </w:r>
          </w:p>
          <w:p w:rsidR="0082265D" w:rsidRDefault="0082265D" w:rsidP="008E3960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5D" w:rsidRDefault="0082265D" w:rsidP="008E3960">
            <w:pPr>
              <w:tabs>
                <w:tab w:val="left" w:pos="2903"/>
              </w:tabs>
              <w:jc w:val="both"/>
            </w:pPr>
          </w:p>
          <w:p w:rsidR="0082265D" w:rsidRDefault="0082265D" w:rsidP="008E3960">
            <w:pPr>
              <w:tabs>
                <w:tab w:val="left" w:pos="2903"/>
              </w:tabs>
              <w:jc w:val="both"/>
            </w:pPr>
          </w:p>
        </w:tc>
      </w:tr>
      <w:tr w:rsidR="0082265D" w:rsidTr="008E39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265D" w:rsidRDefault="0082265D" w:rsidP="008E396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265D" w:rsidRDefault="0082265D" w:rsidP="008E3960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65D" w:rsidRDefault="0082265D" w:rsidP="008E3960">
            <w:pPr>
              <w:tabs>
                <w:tab w:val="left" w:pos="2903"/>
              </w:tabs>
              <w:jc w:val="both"/>
            </w:pPr>
          </w:p>
        </w:tc>
      </w:tr>
      <w:tr w:rsidR="0082265D" w:rsidTr="008E39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265D" w:rsidRDefault="0082265D" w:rsidP="008E396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265D" w:rsidRDefault="0082265D" w:rsidP="008E3960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5D" w:rsidRDefault="0082265D" w:rsidP="008E3960">
            <w:pPr>
              <w:tabs>
                <w:tab w:val="left" w:pos="2903"/>
              </w:tabs>
              <w:jc w:val="both"/>
            </w:pPr>
          </w:p>
          <w:p w:rsidR="0082265D" w:rsidRDefault="0082265D" w:rsidP="008E3960">
            <w:pPr>
              <w:tabs>
                <w:tab w:val="left" w:pos="2903"/>
              </w:tabs>
              <w:jc w:val="both"/>
            </w:pPr>
          </w:p>
        </w:tc>
      </w:tr>
    </w:tbl>
    <w:p w:rsidR="00AA72B1" w:rsidRPr="00AA72B1" w:rsidRDefault="00AA72B1" w:rsidP="00AA72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2265D" w:rsidRDefault="0082265D" w:rsidP="00AA7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2265D" w:rsidRDefault="0082265D" w:rsidP="00AA7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72B1" w:rsidRPr="00AA72B1" w:rsidRDefault="0082265D" w:rsidP="00AA7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62.25pt;margin-top:344.05pt;width:822pt;height:113.45pt;rotation:-27304969fd;z-index:251658240" fillcolor="gray">
            <v:fill opacity="53740f"/>
            <v:shadow color="#868686"/>
            <v:textpath style="font-family:&quot;Times New Roman&quot;;font-size:28pt;font-weight:bold;v-text-kern:t" trim="t" fitpath="t" string="ОБРАЗЕЦ"/>
          </v:shape>
        </w:pict>
      </w:r>
      <w:r w:rsidR="00AA72B1" w:rsidRPr="00AA72B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3.</w:t>
      </w:r>
      <w:r w:rsidR="00AA72B1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</w:p>
    <w:p w:rsidR="00AA72B1" w:rsidRPr="00AA72B1" w:rsidRDefault="00AA72B1" w:rsidP="00AA72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5262"/>
      </w:tblGrid>
      <w:tr w:rsidR="00AA72B1" w:rsidRPr="00AA72B1" w:rsidTr="000D2259">
        <w:trPr>
          <w:trHeight w:val="240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2B1" w:rsidRPr="00AA72B1" w:rsidRDefault="00AA72B1" w:rsidP="00AA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A72B1" w:rsidRPr="00AA72B1" w:rsidRDefault="00AA72B1" w:rsidP="00AA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Дубровенский районный исполнительный комитет</w:t>
            </w:r>
          </w:p>
          <w:p w:rsidR="00AA72B1" w:rsidRPr="00AA72B1" w:rsidRDefault="00AA72B1" w:rsidP="00AA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местного исполнительного и распорядительного органа)</w:t>
            </w:r>
          </w:p>
          <w:p w:rsidR="00AA72B1" w:rsidRPr="00AA72B1" w:rsidRDefault="00AA72B1" w:rsidP="00AA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Иванова Ивана Ивановича</w:t>
            </w:r>
          </w:p>
          <w:p w:rsidR="00AA72B1" w:rsidRPr="00AA72B1" w:rsidRDefault="00AA72B1" w:rsidP="00AA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 xml:space="preserve">Витебская область, </w:t>
            </w:r>
            <w:proofErr w:type="spellStart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Дубровенский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 xml:space="preserve"> район, </w:t>
            </w:r>
            <w:proofErr w:type="spellStart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аг</w:t>
            </w:r>
            <w:proofErr w:type="gramStart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.К</w:t>
            </w:r>
            <w:proofErr w:type="gramEnd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алиновка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,</w:t>
            </w:r>
          </w:p>
          <w:p w:rsidR="00AA72B1" w:rsidRPr="00AA72B1" w:rsidRDefault="00AA72B1" w:rsidP="00AA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proofErr w:type="spellStart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ул</w:t>
            </w:r>
            <w:proofErr w:type="gramStart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.С</w:t>
            </w:r>
            <w:proofErr w:type="gramEnd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адовая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, д.4, т. 3 72 48</w:t>
            </w:r>
          </w:p>
          <w:p w:rsidR="00AA72B1" w:rsidRPr="00AA72B1" w:rsidRDefault="00AA72B1" w:rsidP="0082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72B1" w:rsidRPr="00AA72B1" w:rsidRDefault="00AA72B1" w:rsidP="00AA72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A72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ЗАЯВЛЕНИЕ</w:t>
      </w:r>
    </w:p>
    <w:p w:rsidR="00AA72B1" w:rsidRPr="007A56D3" w:rsidRDefault="007A56D3" w:rsidP="007A5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Прошу выдать  </w:t>
      </w:r>
      <w:r>
        <w:rPr>
          <w:rStyle w:val="s131"/>
          <w:rFonts w:ascii="Times New Roman" w:hAnsi="Times New Roman" w:cs="Times New Roman"/>
          <w:bCs w:val="0"/>
          <w:sz w:val="30"/>
          <w:szCs w:val="30"/>
        </w:rPr>
        <w:t>удостоверение</w:t>
      </w:r>
      <w:r w:rsidRPr="007A56D3">
        <w:rPr>
          <w:rStyle w:val="s131"/>
          <w:rFonts w:ascii="Times New Roman" w:hAnsi="Times New Roman" w:cs="Times New Roman"/>
          <w:bCs w:val="0"/>
          <w:sz w:val="30"/>
          <w:szCs w:val="30"/>
        </w:rPr>
        <w:t xml:space="preserve"> инвалида о праве на льготы для инвалидов боевых действий на территории других государств, а также граждан, в том числе уволенных в запас (отставку),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сотрудников Следственного комитета, имеющих специальные звания, ставших инвалидами вследствие ранения, контузии</w:t>
      </w:r>
      <w:proofErr w:type="gramEnd"/>
      <w:r w:rsidRPr="007A56D3">
        <w:rPr>
          <w:rStyle w:val="s131"/>
          <w:rFonts w:ascii="Times New Roman" w:hAnsi="Times New Roman" w:cs="Times New Roman"/>
          <w:bCs w:val="0"/>
          <w:sz w:val="30"/>
          <w:szCs w:val="30"/>
        </w:rPr>
        <w:t>, увечья или заболевания, полученных при исполнении обязанностей военной службы (служебных обязанностей)</w:t>
      </w:r>
      <w:r>
        <w:rPr>
          <w:rStyle w:val="s131"/>
          <w:rFonts w:ascii="Times New Roman" w:hAnsi="Times New Roman" w:cs="Times New Roman"/>
          <w:bCs w:val="0"/>
          <w:sz w:val="30"/>
          <w:szCs w:val="30"/>
        </w:rPr>
        <w:t xml:space="preserve"> на имя Иванова Ивана Ивановича.</w:t>
      </w:r>
    </w:p>
    <w:p w:rsidR="00AA72B1" w:rsidRPr="00AA72B1" w:rsidRDefault="00AA72B1" w:rsidP="00AA72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2B1" w:rsidRPr="00AA72B1" w:rsidRDefault="00AA72B1" w:rsidP="00AA72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2B1" w:rsidRPr="00AA72B1" w:rsidRDefault="00AA72B1" w:rsidP="00AA72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A56D3" w:rsidRDefault="007A56D3" w:rsidP="007A56D3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Прилагаю документы:</w:t>
      </w:r>
    </w:p>
    <w:p w:rsidR="007A56D3" w:rsidRDefault="007A56D3" w:rsidP="007A56D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AA72B1">
        <w:rPr>
          <w:rFonts w:ascii="Times New Roman" w:hAnsi="Times New Roman" w:cs="Times New Roman"/>
          <w:sz w:val="26"/>
          <w:szCs w:val="26"/>
        </w:rPr>
        <w:t>заключение медико-реаби</w:t>
      </w:r>
      <w:r>
        <w:rPr>
          <w:rFonts w:ascii="Times New Roman" w:hAnsi="Times New Roman" w:cs="Times New Roman"/>
          <w:sz w:val="26"/>
          <w:szCs w:val="26"/>
        </w:rPr>
        <w:t>литационной экспертной комиссии</w:t>
      </w:r>
      <w:r w:rsidRPr="00AA72B1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AA72B1">
        <w:rPr>
          <w:rFonts w:ascii="Times New Roman" w:hAnsi="Times New Roman" w:cs="Times New Roman"/>
          <w:sz w:val="26"/>
          <w:szCs w:val="26"/>
        </w:rPr>
        <w:t>одна фотография заявителя размером 30 х 40 мм</w:t>
      </w:r>
    </w:p>
    <w:p w:rsidR="007A56D3" w:rsidRDefault="007A56D3" w:rsidP="007A56D3">
      <w:pPr>
        <w:pStyle w:val="ConsPlusNonforma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A56D3" w:rsidRDefault="007A56D3" w:rsidP="007A56D3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7A56D3" w:rsidRDefault="007A56D3" w:rsidP="007A56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____ _______________ 20____ г.                            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A56D3" w:rsidRDefault="007A56D3" w:rsidP="007A56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(подпись)      </w:t>
      </w:r>
    </w:p>
    <w:p w:rsidR="00AA72B1" w:rsidRPr="00AA72B1" w:rsidRDefault="00AA72B1" w:rsidP="00AA7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2B1" w:rsidRPr="00AA72B1" w:rsidRDefault="00AA72B1" w:rsidP="00AA7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82265D" w:rsidTr="008E3960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265D" w:rsidRDefault="0082265D" w:rsidP="008E3960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82265D" w:rsidRDefault="0082265D" w:rsidP="008E3960">
            <w:pPr>
              <w:jc w:val="both"/>
              <w:rPr>
                <w:sz w:val="26"/>
                <w:szCs w:val="26"/>
              </w:rPr>
            </w:pPr>
          </w:p>
          <w:p w:rsidR="0082265D" w:rsidRDefault="0082265D" w:rsidP="008E3960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65D" w:rsidRDefault="0082265D" w:rsidP="008E3960">
            <w:pPr>
              <w:tabs>
                <w:tab w:val="left" w:pos="2903"/>
              </w:tabs>
            </w:pPr>
            <w:r>
              <w:t>направить посредством почтовой связи</w:t>
            </w:r>
          </w:p>
          <w:p w:rsidR="0082265D" w:rsidRDefault="0082265D" w:rsidP="008E3960">
            <w:pPr>
              <w:tabs>
                <w:tab w:val="left" w:pos="2903"/>
              </w:tabs>
              <w:jc w:val="both"/>
            </w:pPr>
          </w:p>
          <w:p w:rsidR="0082265D" w:rsidRDefault="0082265D" w:rsidP="008E3960">
            <w:pPr>
              <w:tabs>
                <w:tab w:val="left" w:pos="2903"/>
              </w:tabs>
              <w:jc w:val="both"/>
            </w:pPr>
            <w:r>
              <w:t>заберу лично</w:t>
            </w:r>
          </w:p>
          <w:p w:rsidR="0082265D" w:rsidRDefault="0082265D" w:rsidP="008E3960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5D" w:rsidRDefault="0082265D" w:rsidP="008E3960">
            <w:pPr>
              <w:tabs>
                <w:tab w:val="left" w:pos="2903"/>
              </w:tabs>
              <w:jc w:val="both"/>
            </w:pPr>
          </w:p>
          <w:p w:rsidR="0082265D" w:rsidRDefault="0082265D" w:rsidP="008E3960">
            <w:pPr>
              <w:tabs>
                <w:tab w:val="left" w:pos="2903"/>
              </w:tabs>
              <w:jc w:val="both"/>
            </w:pPr>
          </w:p>
        </w:tc>
      </w:tr>
      <w:tr w:rsidR="0082265D" w:rsidTr="008E39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265D" w:rsidRDefault="0082265D" w:rsidP="008E396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265D" w:rsidRDefault="0082265D" w:rsidP="008E3960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65D" w:rsidRDefault="0082265D" w:rsidP="008E3960">
            <w:pPr>
              <w:tabs>
                <w:tab w:val="left" w:pos="2903"/>
              </w:tabs>
              <w:jc w:val="both"/>
            </w:pPr>
          </w:p>
        </w:tc>
      </w:tr>
      <w:tr w:rsidR="0082265D" w:rsidTr="008E39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265D" w:rsidRDefault="0082265D" w:rsidP="008E396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265D" w:rsidRDefault="0082265D" w:rsidP="008E3960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5D" w:rsidRDefault="0082265D" w:rsidP="008E3960">
            <w:pPr>
              <w:tabs>
                <w:tab w:val="left" w:pos="2903"/>
              </w:tabs>
              <w:spacing w:line="240" w:lineRule="exact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76200</wp:posOffset>
                      </wp:positionV>
                      <wp:extent cx="72390" cy="191135"/>
                      <wp:effectExtent l="6985" t="9525" r="6350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239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2.8pt;margin-top:6pt;width:5.7pt;height:15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76200</wp:posOffset>
                      </wp:positionV>
                      <wp:extent cx="44450" cy="191135"/>
                      <wp:effectExtent l="10160" t="9525" r="12065" b="889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.7pt;margin-top:6pt;width:3.5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"/>
                  </w:pict>
                </mc:Fallback>
              </mc:AlternateContent>
            </w:r>
          </w:p>
          <w:p w:rsidR="0082265D" w:rsidRDefault="0082265D" w:rsidP="008E3960">
            <w:pPr>
              <w:tabs>
                <w:tab w:val="left" w:pos="2903"/>
              </w:tabs>
              <w:spacing w:line="240" w:lineRule="exact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-7620</wp:posOffset>
                      </wp:positionV>
                      <wp:extent cx="635" cy="635"/>
                      <wp:effectExtent l="9525" t="11430" r="8890" b="698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.75pt;margin-top:-.6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"/>
                  </w:pict>
                </mc:Fallback>
              </mc:AlternateContent>
            </w:r>
          </w:p>
        </w:tc>
      </w:tr>
    </w:tbl>
    <w:p w:rsidR="00192AE3" w:rsidRDefault="0082265D"/>
    <w:sectPr w:rsidR="00192AE3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B1"/>
    <w:rsid w:val="000630E4"/>
    <w:rsid w:val="000C7D8B"/>
    <w:rsid w:val="00440577"/>
    <w:rsid w:val="00631B62"/>
    <w:rsid w:val="007A56D3"/>
    <w:rsid w:val="007D3F62"/>
    <w:rsid w:val="0082265D"/>
    <w:rsid w:val="00AA72B1"/>
    <w:rsid w:val="00B255FA"/>
    <w:rsid w:val="00D3138F"/>
    <w:rsid w:val="00DD62AF"/>
    <w:rsid w:val="00E95CD6"/>
    <w:rsid w:val="00EF05ED"/>
    <w:rsid w:val="00FA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160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AA72B1"/>
    <w:rPr>
      <w:b w:val="0"/>
      <w:bCs/>
      <w:sz w:val="20"/>
      <w:szCs w:val="20"/>
    </w:rPr>
  </w:style>
  <w:style w:type="paragraph" w:customStyle="1" w:styleId="ConsPlusNonformat">
    <w:name w:val="ConsPlusNonformat"/>
    <w:uiPriority w:val="99"/>
    <w:rsid w:val="007A56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F62"/>
    <w:rPr>
      <w:rFonts w:ascii="Tahoma" w:hAnsi="Tahoma" w:cs="Tahoma"/>
      <w:sz w:val="16"/>
      <w:szCs w:val="16"/>
    </w:rPr>
  </w:style>
  <w:style w:type="character" w:customStyle="1" w:styleId="s14">
    <w:name w:val="s14"/>
    <w:basedOn w:val="a0"/>
    <w:rsid w:val="00B255FA"/>
  </w:style>
  <w:style w:type="character" w:styleId="a5">
    <w:name w:val="Hyperlink"/>
    <w:basedOn w:val="a0"/>
    <w:uiPriority w:val="99"/>
    <w:semiHidden/>
    <w:unhideWhenUsed/>
    <w:rsid w:val="00B255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0C7D8B"/>
  </w:style>
  <w:style w:type="paragraph" w:customStyle="1" w:styleId="table10">
    <w:name w:val="table10"/>
    <w:basedOn w:val="a"/>
    <w:rsid w:val="00063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AA72B1"/>
    <w:rPr>
      <w:b w:val="0"/>
      <w:bCs/>
      <w:sz w:val="20"/>
      <w:szCs w:val="20"/>
    </w:rPr>
  </w:style>
  <w:style w:type="paragraph" w:customStyle="1" w:styleId="ConsPlusNonformat">
    <w:name w:val="ConsPlusNonformat"/>
    <w:uiPriority w:val="99"/>
    <w:rsid w:val="007A56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F62"/>
    <w:rPr>
      <w:rFonts w:ascii="Tahoma" w:hAnsi="Tahoma" w:cs="Tahoma"/>
      <w:sz w:val="16"/>
      <w:szCs w:val="16"/>
    </w:rPr>
  </w:style>
  <w:style w:type="character" w:customStyle="1" w:styleId="s14">
    <w:name w:val="s14"/>
    <w:basedOn w:val="a0"/>
    <w:rsid w:val="00B255FA"/>
  </w:style>
  <w:style w:type="character" w:styleId="a5">
    <w:name w:val="Hyperlink"/>
    <w:basedOn w:val="a0"/>
    <w:uiPriority w:val="99"/>
    <w:semiHidden/>
    <w:unhideWhenUsed/>
    <w:rsid w:val="00B255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0C7D8B"/>
  </w:style>
  <w:style w:type="paragraph" w:customStyle="1" w:styleId="table10">
    <w:name w:val="table10"/>
    <w:basedOn w:val="a"/>
    <w:rsid w:val="00063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8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15</cp:revision>
  <cp:lastPrinted>2024-12-19T05:27:00Z</cp:lastPrinted>
  <dcterms:created xsi:type="dcterms:W3CDTF">2020-06-07T11:40:00Z</dcterms:created>
  <dcterms:modified xsi:type="dcterms:W3CDTF">2025-02-27T06:49:00Z</dcterms:modified>
</cp:coreProperties>
</file>