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89"/>
        <w:gridCol w:w="5733"/>
      </w:tblGrid>
      <w:tr>
        <w:tc>
          <w:tcPr>
            <w:tcW w:w="2789" w:type="dxa"/>
          </w:tcPr>
          <w:p>
            <w:pPr>
              <w:numPr>
                <w:ilvl w:val="0"/>
                <w:numId w:val="1"/>
              </w:numPr>
              <w:rPr>
                <w:rFonts w:hint="default" w:ascii="Times New Roman Regular" w:hAnsi="Times New Roman Regular" w:cs="Times New Roman Regular"/>
                <w:sz w:val="28"/>
                <w:szCs w:val="28"/>
                <w:vertAlign w:val="baseline"/>
                <w:lang w:val="ru-RU"/>
              </w:rPr>
            </w:pPr>
            <w:r>
              <w:rPr>
                <w:rFonts w:hint="default" w:ascii="Times New Roman Regular" w:hAnsi="Times New Roman Regular" w:cs="Times New Roman Regular"/>
                <w:sz w:val="28"/>
                <w:szCs w:val="28"/>
                <w:vertAlign w:val="baseline"/>
                <w:lang w:val="en-US"/>
              </w:rPr>
              <w:t>The project’s name</w:t>
            </w:r>
          </w:p>
        </w:tc>
        <w:tc>
          <w:tcPr>
            <w:tcW w:w="5733" w:type="dxa"/>
          </w:tcPr>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A portable sensor room creation “You are not alone”</w:t>
            </w:r>
          </w:p>
        </w:tc>
      </w:tr>
      <w:tr>
        <w:tc>
          <w:tcPr>
            <w:tcW w:w="2789" w:type="dxa"/>
          </w:tcPr>
          <w:p>
            <w:pPr>
              <w:numPr>
                <w:ilvl w:val="0"/>
                <w:numId w:val="1"/>
              </w:numPr>
              <w:ind w:left="0" w:leftChars="0" w:firstLine="0" w:firstLineChars="0"/>
              <w:jc w:val="both"/>
              <w:rPr>
                <w:rFonts w:hint="default" w:ascii="Times New Roman Regular" w:hAnsi="Times New Roman Regular" w:cs="Times New Roman Regular"/>
                <w:sz w:val="28"/>
                <w:szCs w:val="28"/>
                <w:vertAlign w:val="baseline"/>
                <w:lang w:val="en-US"/>
              </w:rPr>
            </w:pPr>
            <w:r>
              <w:rPr>
                <w:rFonts w:hint="default" w:ascii="Times New Roman Regular" w:hAnsi="Times New Roman Regular"/>
                <w:sz w:val="28"/>
                <w:szCs w:val="28"/>
                <w:vertAlign w:val="baseline"/>
                <w:lang w:val="en-US"/>
              </w:rPr>
              <w:t>Recipient organization</w:t>
            </w:r>
          </w:p>
        </w:tc>
        <w:tc>
          <w:tcPr>
            <w:tcW w:w="5733" w:type="dxa"/>
          </w:tcPr>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State Educational Establishment</w:t>
            </w:r>
            <w:r>
              <w:rPr>
                <w:rFonts w:hint="default" w:ascii="Times New Roman Regular" w:hAnsi="Times New Roman Regular" w:cs="Times New Roman Regular"/>
                <w:sz w:val="28"/>
                <w:szCs w:val="28"/>
                <w:vertAlign w:val="baseline"/>
                <w:lang w:val="ru-RU"/>
              </w:rPr>
              <w:t xml:space="preserve"> “</w:t>
            </w:r>
            <w:r>
              <w:rPr>
                <w:rFonts w:hint="default" w:ascii="Times New Roman Regular" w:hAnsi="Times New Roman Regular" w:cs="Times New Roman Regular"/>
                <w:sz w:val="28"/>
                <w:szCs w:val="28"/>
                <w:vertAlign w:val="baseline"/>
                <w:lang w:val="en-US"/>
              </w:rPr>
              <w:t>Dubrovno regional centre f</w:t>
            </w:r>
            <w:r>
              <w:rPr>
                <w:rFonts w:hint="default" w:ascii="Times New Roman Regular" w:hAnsi="Times New Roman Regular"/>
                <w:sz w:val="28"/>
                <w:szCs w:val="28"/>
                <w:vertAlign w:val="baseline"/>
                <w:lang w:val="en-US"/>
              </w:rPr>
              <w:t xml:space="preserve">or correctional and educational training and rehabilitation”, </w:t>
            </w:r>
            <w:r>
              <w:rPr>
                <w:rFonts w:hint="default" w:ascii="Times New Roman Regular" w:hAnsi="Times New Roman Regular"/>
                <w:sz w:val="28"/>
                <w:szCs w:val="28"/>
                <w:vertAlign w:val="baseline"/>
                <w:lang w:val="ru-RU"/>
              </w:rPr>
              <w:t>th</w:t>
            </w:r>
            <w:r>
              <w:rPr>
                <w:rFonts w:hint="default" w:ascii="Times New Roman Regular" w:hAnsi="Times New Roman Regular"/>
                <w:sz w:val="28"/>
                <w:szCs w:val="28"/>
                <w:vertAlign w:val="baseline"/>
                <w:lang w:val="en-US"/>
              </w:rPr>
              <w:t>e principal Stankevich I.P.</w:t>
            </w:r>
          </w:p>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ru-RU"/>
              </w:rPr>
              <w:t>V</w:t>
            </w:r>
            <w:r>
              <w:rPr>
                <w:rFonts w:hint="default" w:ascii="Times New Roman Regular" w:hAnsi="Times New Roman Regular"/>
                <w:sz w:val="28"/>
                <w:szCs w:val="28"/>
                <w:vertAlign w:val="baseline"/>
                <w:lang w:val="en-US"/>
              </w:rPr>
              <w:t>itebsk region, 211587,</w:t>
            </w:r>
          </w:p>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Dubrovno , Vokzalnaya Street 54,</w:t>
            </w:r>
          </w:p>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80213751759</w:t>
            </w:r>
          </w:p>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fldChar w:fldCharType="begin"/>
            </w:r>
            <w:r>
              <w:rPr>
                <w:rFonts w:hint="default" w:ascii="Times New Roman Regular" w:hAnsi="Times New Roman Regular"/>
                <w:sz w:val="28"/>
                <w:szCs w:val="28"/>
                <w:vertAlign w:val="baseline"/>
                <w:lang w:val="en-US"/>
              </w:rPr>
              <w:instrText xml:space="preserve"> HYPERLINK "mailto:ckroirdubrovno@vitobl.by" </w:instrText>
            </w:r>
            <w:r>
              <w:rPr>
                <w:rFonts w:hint="default" w:ascii="Times New Roman Regular" w:hAnsi="Times New Roman Regular"/>
                <w:sz w:val="28"/>
                <w:szCs w:val="28"/>
                <w:vertAlign w:val="baseline"/>
                <w:lang w:val="en-US"/>
              </w:rPr>
              <w:fldChar w:fldCharType="separate"/>
            </w:r>
            <w:r>
              <w:rPr>
                <w:rStyle w:val="4"/>
                <w:rFonts w:hint="default" w:ascii="Times New Roman Regular" w:hAnsi="Times New Roman Regular"/>
                <w:sz w:val="28"/>
                <w:szCs w:val="28"/>
                <w:vertAlign w:val="baseline"/>
                <w:lang w:val="en-US"/>
              </w:rPr>
              <w:t>ckroirdubrovno@vitobl.by</w:t>
            </w:r>
            <w:r>
              <w:rPr>
                <w:rFonts w:hint="default" w:ascii="Times New Roman Regular" w:hAnsi="Times New Roman Regular"/>
                <w:sz w:val="28"/>
                <w:szCs w:val="28"/>
                <w:vertAlign w:val="baseline"/>
                <w:lang w:val="en-US"/>
              </w:rPr>
              <w:fldChar w:fldCharType="end"/>
            </w:r>
          </w:p>
          <w:p>
            <w:pPr>
              <w:keepNext w:val="0"/>
              <w:keepLines w:val="0"/>
              <w:widowControl/>
              <w:suppressLineNumbers w:val="0"/>
              <w:jc w:val="left"/>
              <w:rPr>
                <w:rFonts w:hint="default" w:ascii="Times New Roman Regular" w:hAnsi="Times New Roman Regular"/>
                <w:sz w:val="28"/>
                <w:szCs w:val="28"/>
                <w:vertAlign w:val="baseline"/>
                <w:lang w:val="en-US"/>
              </w:rPr>
            </w:pPr>
            <w:r>
              <w:rPr>
                <w:rFonts w:hint="default" w:ascii="Times New Roman Regular" w:hAnsi="Times New Roman Regular" w:cs="Times New Roman Regular"/>
                <w:sz w:val="28"/>
                <w:szCs w:val="28"/>
                <w:vertAlign w:val="baseline"/>
                <w:lang w:val="ru-RU"/>
              </w:rPr>
              <w:t>E</w:t>
            </w:r>
            <w:r>
              <w:rPr>
                <w:rFonts w:hint="default" w:ascii="Times New Roman Regular" w:hAnsi="Times New Roman Regular" w:cs="Times New Roman Regular"/>
                <w:sz w:val="28"/>
                <w:szCs w:val="28"/>
                <w:vertAlign w:val="baseline"/>
                <w:lang w:val="en-US"/>
              </w:rPr>
              <w:t xml:space="preserve">ducational Establishment provides special education and correctional and educational assistance for 51 students </w:t>
            </w:r>
            <w:r>
              <w:rPr>
                <w:rFonts w:hint="default" w:ascii="Times New Roman Regular" w:hAnsi="Times New Roman Regular"/>
                <w:sz w:val="28"/>
                <w:szCs w:val="28"/>
                <w:vertAlign w:val="baseline"/>
                <w:lang w:val="en-US"/>
              </w:rPr>
              <w:t xml:space="preserve">with special developmental needs aged 0 to 18, </w:t>
            </w:r>
            <w:r>
              <w:rPr>
                <w:rFonts w:hint="default" w:ascii="Times New Roman Regular" w:hAnsi="Times New Roman Regular"/>
                <w:sz w:val="28"/>
                <w:szCs w:val="28"/>
                <w:vertAlign w:val="baseline"/>
                <w:lang w:val="ru-RU"/>
              </w:rPr>
              <w:t>i</w:t>
            </w:r>
            <w:r>
              <w:rPr>
                <w:rFonts w:hint="default" w:ascii="Times New Roman Regular" w:hAnsi="Times New Roman Regular"/>
                <w:sz w:val="28"/>
                <w:szCs w:val="28"/>
                <w:vertAlign w:val="baseline"/>
                <w:lang w:val="en-US"/>
              </w:rPr>
              <w:t>ncluding 6</w:t>
            </w:r>
            <w:r>
              <w:rPr>
                <w:rFonts w:hint="default" w:ascii="Times New Roman Regular" w:hAnsi="Times New Roman Regular"/>
                <w:sz w:val="28"/>
                <w:szCs w:val="28"/>
                <w:vertAlign w:val="baseline"/>
                <w:lang w:val="ru-RU"/>
              </w:rPr>
              <w:t xml:space="preserve"> </w:t>
            </w:r>
            <w:r>
              <w:rPr>
                <w:rFonts w:hint="default" w:ascii="Times New Roman Regular" w:hAnsi="Times New Roman Regular"/>
                <w:sz w:val="28"/>
                <w:szCs w:val="28"/>
                <w:vertAlign w:val="baseline"/>
                <w:lang w:val="en-US"/>
              </w:rPr>
              <w:t>disabled children.  Psychocorrectional work with the students takes place in the establishment. Specialists lend expert assistance to</w:t>
            </w:r>
            <w:r>
              <w:rPr>
                <w:rFonts w:hint="default" w:ascii="Times New Roman Regular" w:hAnsi="Times New Roman Regular"/>
                <w:sz w:val="28"/>
                <w:szCs w:val="28"/>
                <w:vertAlign w:val="baseline"/>
                <w:lang w:val="ru-RU"/>
              </w:rPr>
              <w:t xml:space="preserve"> al</w:t>
            </w:r>
            <w:r>
              <w:rPr>
                <w:rFonts w:hint="default" w:ascii="Times New Roman Regular" w:hAnsi="Times New Roman Regular"/>
                <w:sz w:val="28"/>
                <w:szCs w:val="28"/>
                <w:vertAlign w:val="baseline"/>
                <w:lang w:val="en-US"/>
              </w:rPr>
              <w:t xml:space="preserve">l the teaching staff on the issues of training and upbringing children with special developmental needs.  </w:t>
            </w:r>
          </w:p>
        </w:tc>
      </w:tr>
      <w:tr>
        <w:tc>
          <w:tcPr>
            <w:tcW w:w="2789" w:type="dxa"/>
          </w:tcPr>
          <w:p>
            <w:pPr>
              <w:numPr>
                <w:ilvl w:val="0"/>
                <w:numId w:val="1"/>
              </w:numPr>
              <w:ind w:left="0" w:leftChars="0" w:firstLine="0" w:firstLineChars="0"/>
              <w:jc w:val="both"/>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The aim of the project and its necessity</w:t>
            </w:r>
          </w:p>
        </w:tc>
        <w:tc>
          <w:tcPr>
            <w:tcW w:w="5733" w:type="dxa"/>
          </w:tcPr>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The project’s aim:</w:t>
            </w:r>
          </w:p>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ru-RU"/>
              </w:rPr>
              <w:t>P</w:t>
            </w:r>
            <w:r>
              <w:rPr>
                <w:rFonts w:hint="default" w:ascii="Times New Roman Regular" w:hAnsi="Times New Roman Regular" w:cs="Times New Roman Regular"/>
                <w:sz w:val="28"/>
                <w:szCs w:val="28"/>
                <w:vertAlign w:val="baseline"/>
                <w:lang w:val="en-US"/>
              </w:rPr>
              <w:t>roviding child-friendly conditions for s</w:t>
            </w:r>
            <w:r>
              <w:rPr>
                <w:rFonts w:hint="default" w:ascii="Times New Roman Regular" w:hAnsi="Times New Roman Regular" w:cs="Times New Roman Regular"/>
                <w:sz w:val="28"/>
                <w:szCs w:val="28"/>
                <w:vertAlign w:val="baseline"/>
                <w:lang w:val="en-US"/>
              </w:rPr>
              <w:t xml:space="preserve">tudents </w:t>
            </w:r>
            <w:r>
              <w:rPr>
                <w:rFonts w:hint="default" w:ascii="Times New Roman Regular" w:hAnsi="Times New Roman Regular"/>
                <w:sz w:val="28"/>
                <w:szCs w:val="28"/>
                <w:vertAlign w:val="baseline"/>
                <w:lang w:val="en-US"/>
              </w:rPr>
              <w:t>with special developmental needs by creating a</w:t>
            </w:r>
            <w:r>
              <w:rPr>
                <w:rFonts w:hint="default" w:ascii="Times New Roman Regular" w:hAnsi="Times New Roman Regular" w:cs="Times New Roman Regular"/>
                <w:sz w:val="28"/>
                <w:szCs w:val="28"/>
                <w:vertAlign w:val="baseline"/>
                <w:lang w:val="en-US"/>
              </w:rPr>
              <w:t xml:space="preserve"> portable sensor room as the source of </w:t>
            </w:r>
            <w:r>
              <w:rPr>
                <w:rFonts w:hint="default" w:ascii="Times New Roman Regular" w:hAnsi="Times New Roman Regular" w:cs="Times New Roman Regular"/>
                <w:sz w:val="28"/>
                <w:szCs w:val="28"/>
                <w:vertAlign w:val="baseline"/>
                <w:lang w:val="ru-RU"/>
              </w:rPr>
              <w:t>p</w:t>
            </w:r>
            <w:r>
              <w:rPr>
                <w:rFonts w:hint="default" w:ascii="Times New Roman Regular" w:hAnsi="Times New Roman Regular" w:cs="Times New Roman Regular"/>
                <w:sz w:val="28"/>
                <w:szCs w:val="28"/>
                <w:vertAlign w:val="baseline"/>
                <w:lang w:val="en-US"/>
              </w:rPr>
              <w:t xml:space="preserve">reventive measure from school overworking, the source of strengthening psychological health, the source of developing positive emotions. </w:t>
            </w:r>
          </w:p>
          <w:p>
            <w:pPr>
              <w:rPr>
                <w:rFonts w:hint="default" w:ascii="Times New Roman Regular" w:hAnsi="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In recent years there has been an increase in the number of children with behavior disorders. Uncontrallable behavior, nervous breakdown, emotional imbalance make learning and communicating more difficult. Nowadays there isn’t any option for integrated approach to </w:t>
            </w:r>
            <w:r>
              <w:rPr>
                <w:rFonts w:hint="default" w:ascii="Times New Roman Regular" w:hAnsi="Times New Roman Regular"/>
                <w:sz w:val="28"/>
                <w:szCs w:val="28"/>
                <w:vertAlign w:val="baseline"/>
                <w:lang w:val="en-US"/>
              </w:rPr>
              <w:t xml:space="preserve">rehabilitation of </w:t>
            </w:r>
            <w:r>
              <w:rPr>
                <w:rFonts w:hint="default" w:ascii="Times New Roman Regular" w:hAnsi="Times New Roman Regular" w:cs="Times New Roman Regular"/>
                <w:sz w:val="28"/>
                <w:szCs w:val="28"/>
                <w:vertAlign w:val="baseline"/>
                <w:lang w:val="en-US"/>
              </w:rPr>
              <w:t xml:space="preserve">children </w:t>
            </w:r>
            <w:r>
              <w:rPr>
                <w:rFonts w:hint="default" w:ascii="Times New Roman Regular" w:hAnsi="Times New Roman Regular"/>
                <w:sz w:val="28"/>
                <w:szCs w:val="28"/>
                <w:vertAlign w:val="baseline"/>
                <w:lang w:val="en-US"/>
              </w:rPr>
              <w:t>with special developmental needs.  Rehabilitation in other cities is inefficient or unvailable.</w:t>
            </w:r>
          </w:p>
          <w:p>
            <w:pPr>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We offer to create a</w:t>
            </w:r>
            <w:r>
              <w:rPr>
                <w:rFonts w:hint="default" w:ascii="Times New Roman Regular" w:hAnsi="Times New Roman Regular" w:cs="Times New Roman Regular"/>
                <w:sz w:val="28"/>
                <w:szCs w:val="28"/>
                <w:vertAlign w:val="baseline"/>
                <w:lang w:val="en-US"/>
              </w:rPr>
              <w:t xml:space="preserve"> portable sensor room consisting of numerous boosters that have an impact on eyesight, hearing organs and improve emotional state and reduce anxiety and aggression. Portability of such a room is in its option of moving and installing in educational establishments according to the schedule. It also provides methodological assistance to psychologists helping in organization of work with children </w:t>
            </w:r>
            <w:r>
              <w:rPr>
                <w:rFonts w:hint="default" w:ascii="Times New Roman Regular" w:hAnsi="Times New Roman Regular"/>
                <w:sz w:val="28"/>
                <w:szCs w:val="28"/>
                <w:vertAlign w:val="baseline"/>
                <w:lang w:val="en-US"/>
              </w:rPr>
              <w:t>with special developmental needs.</w:t>
            </w:r>
          </w:p>
        </w:tc>
      </w:tr>
      <w:tr>
        <w:tc>
          <w:tcPr>
            <w:tcW w:w="2789" w:type="dxa"/>
          </w:tcPr>
          <w:p>
            <w:pPr>
              <w:numPr>
                <w:ilvl w:val="0"/>
                <w:numId w:val="1"/>
              </w:numPr>
              <w:ind w:left="0" w:leftChars="0" w:firstLine="0" w:firstLineChars="0"/>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Project’s details </w:t>
            </w:r>
          </w:p>
        </w:tc>
        <w:tc>
          <w:tcPr>
            <w:tcW w:w="5733" w:type="dxa"/>
          </w:tcPr>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This implies:</w:t>
            </w:r>
          </w:p>
          <w:p>
            <w:pPr>
              <w:numPr>
                <w:ilvl w:val="0"/>
                <w:numId w:val="2"/>
              </w:num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Room repairing in  </w:t>
            </w:r>
            <w:r>
              <w:rPr>
                <w:rFonts w:hint="default" w:ascii="Times New Roman Regular" w:hAnsi="Times New Roman Regular" w:cs="Times New Roman Regular"/>
                <w:sz w:val="28"/>
                <w:szCs w:val="28"/>
                <w:vertAlign w:val="baseline"/>
                <w:lang w:val="ru-RU"/>
              </w:rPr>
              <w:t>“</w:t>
            </w:r>
            <w:r>
              <w:rPr>
                <w:rFonts w:hint="default" w:ascii="Times New Roman Regular" w:hAnsi="Times New Roman Regular" w:cs="Times New Roman Regular"/>
                <w:sz w:val="28"/>
                <w:szCs w:val="28"/>
                <w:vertAlign w:val="baseline"/>
                <w:lang w:val="en-US"/>
              </w:rPr>
              <w:t>Dubrovno regional centre f</w:t>
            </w:r>
            <w:r>
              <w:rPr>
                <w:rFonts w:hint="default" w:ascii="Times New Roman Regular" w:hAnsi="Times New Roman Regular"/>
                <w:sz w:val="28"/>
                <w:szCs w:val="28"/>
                <w:vertAlign w:val="baseline"/>
                <w:lang w:val="en-US"/>
              </w:rPr>
              <w:t>or correctional and educational training and rehabilitation” for creating a portable room:</w:t>
            </w:r>
          </w:p>
          <w:p>
            <w:pPr>
              <w:numPr>
                <w:numId w:val="0"/>
              </w:numPr>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replacement of flooring ,</w:t>
            </w:r>
          </w:p>
          <w:p>
            <w:pPr>
              <w:numPr>
                <w:numId w:val="0"/>
              </w:numPr>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additional lighting,</w:t>
            </w:r>
          </w:p>
          <w:p>
            <w:pPr>
              <w:numPr>
                <w:numId w:val="0"/>
              </w:numPr>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replacement the doors,</w:t>
            </w:r>
          </w:p>
          <w:p>
            <w:pPr>
              <w:numPr>
                <w:numId w:val="0"/>
              </w:numPr>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equipping interior partitions.</w:t>
            </w:r>
          </w:p>
          <w:p>
            <w:pPr>
              <w:numPr>
                <w:ilvl w:val="0"/>
                <w:numId w:val="2"/>
              </w:numPr>
              <w:ind w:left="0" w:leftChars="0" w:firstLine="0" w:firstLine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The purchase and installation of appropriate equipment:</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Optical :</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An interactive panel “The Magic Tent” , an interactive sound and light panel “The Ladder of Light”, a sensor cube with optical fibre;</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curtains for sensor room, rolling curtains.</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Musical:</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A stereo system.</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Game-based: A proper gaming transformer- chair , a chair “Pear”,</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xml:space="preserve">Dry pool - a corner pool filled with soft balls and musical acoompaniment. </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xml:space="preserve">Tactile - a sensor panel with numerous details- buttons, pegs, locks. </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Developing - easel, a panel “Coloured Shapes”</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xml:space="preserve">For the bestibular apparatus - balance boards , balance disks. </w:t>
            </w: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xml:space="preserve">Total Value is $10.000   </w:t>
            </w:r>
          </w:p>
          <w:p>
            <w:pPr>
              <w:numPr>
                <w:numId w:val="0"/>
              </w:numPr>
              <w:ind w:leftChars="0"/>
              <w:rPr>
                <w:rFonts w:hint="default" w:ascii="Times New Roman Regular" w:hAnsi="Times New Roman Regular"/>
                <w:sz w:val="28"/>
                <w:szCs w:val="28"/>
                <w:vertAlign w:val="baseline"/>
                <w:lang w:val="en-US"/>
              </w:rPr>
            </w:pPr>
          </w:p>
          <w:p>
            <w:pPr>
              <w:numPr>
                <w:numId w:val="0"/>
              </w:numPr>
              <w:ind w:leftChars="0"/>
              <w:rPr>
                <w:rFonts w:hint="default" w:ascii="Times New Roman Regular" w:hAnsi="Times New Roman Regular"/>
                <w:sz w:val="28"/>
                <w:szCs w:val="28"/>
                <w:vertAlign w:val="baseline"/>
                <w:lang w:val="en-US"/>
              </w:rPr>
            </w:pPr>
            <w:r>
              <w:rPr>
                <w:rFonts w:hint="default" w:ascii="Times New Roman Regular" w:hAnsi="Times New Roman Regular"/>
                <w:sz w:val="28"/>
                <w:szCs w:val="28"/>
                <w:vertAlign w:val="baseline"/>
                <w:lang w:val="en-US"/>
              </w:rPr>
              <w:t xml:space="preserve"> </w:t>
            </w:r>
          </w:p>
        </w:tc>
      </w:tr>
      <w:tr>
        <w:tc>
          <w:tcPr>
            <w:tcW w:w="2789" w:type="dxa"/>
          </w:tcPr>
          <w:p>
            <w:pPr>
              <w:numPr>
                <w:ilvl w:val="0"/>
                <w:numId w:val="1"/>
              </w:numPr>
              <w:ind w:left="0" w:leftChars="0" w:firstLine="0" w:firstLineChars="0"/>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All possible assistance from the Republic of Belarus </w:t>
            </w:r>
          </w:p>
        </w:tc>
        <w:tc>
          <w:tcPr>
            <w:tcW w:w="5733" w:type="dxa"/>
          </w:tcPr>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Room repairing for creating a portable room.</w:t>
            </w:r>
          </w:p>
          <w:p>
            <w:pPr>
              <w:rPr>
                <w:rFonts w:hint="default" w:ascii="Times New Roman Regular" w:hAnsi="Times New Roman Regular" w:cs="Times New Roman Regular"/>
                <w:sz w:val="28"/>
                <w:szCs w:val="28"/>
                <w:vertAlign w:val="baseline"/>
                <w:lang w:val="en-US"/>
              </w:rPr>
            </w:pPr>
          </w:p>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Delivery and installation of equipment.</w:t>
            </w:r>
          </w:p>
          <w:p>
            <w:pPr>
              <w:rPr>
                <w:rFonts w:hint="default" w:ascii="Times New Roman Regular" w:hAnsi="Times New Roman Regular" w:cs="Times New Roman Regular"/>
                <w:sz w:val="28"/>
                <w:szCs w:val="28"/>
                <w:vertAlign w:val="baseline"/>
                <w:lang w:val="en-US"/>
              </w:rPr>
            </w:pPr>
          </w:p>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Arranging transport of sensor room in educational establishments </w:t>
            </w:r>
          </w:p>
          <w:p>
            <w:pPr>
              <w:rPr>
                <w:rFonts w:hint="default" w:ascii="Times New Roman Regular" w:hAnsi="Times New Roman Regular" w:cs="Times New Roman Regular"/>
                <w:sz w:val="28"/>
                <w:szCs w:val="28"/>
                <w:vertAlign w:val="baseline"/>
                <w:lang w:val="en-US"/>
              </w:rPr>
            </w:pPr>
          </w:p>
          <w:p>
            <w:pPr>
              <w:rPr>
                <w:rFonts w:hint="default" w:ascii="Times New Roman Regular" w:hAnsi="Times New Roman Regular" w:cs="Times New Roman Regular"/>
                <w:sz w:val="28"/>
                <w:szCs w:val="28"/>
                <w:vertAlign w:val="baseline"/>
                <w:lang w:val="en-US"/>
              </w:rPr>
            </w:pPr>
            <w:r>
              <w:rPr>
                <w:rFonts w:hint="default" w:ascii="Times New Roman Regular" w:hAnsi="Times New Roman Regular" w:cs="Times New Roman Regular"/>
                <w:sz w:val="28"/>
                <w:szCs w:val="28"/>
                <w:vertAlign w:val="baseline"/>
                <w:lang w:val="en-US"/>
              </w:rPr>
              <w:t xml:space="preserve">Conducting an advertising campaign based on the results of  the project for legal guardians and trainers raising and teaching the children </w:t>
            </w:r>
            <w:r>
              <w:rPr>
                <w:rFonts w:hint="default" w:ascii="Times New Roman Regular" w:hAnsi="Times New Roman Regular"/>
                <w:sz w:val="28"/>
                <w:szCs w:val="28"/>
                <w:vertAlign w:val="baseline"/>
                <w:lang w:val="en-US"/>
              </w:rPr>
              <w:t>with special developmental needs.</w:t>
            </w:r>
            <w:bookmarkStart w:id="0" w:name="_GoBack"/>
            <w:bookmarkEnd w:id="0"/>
          </w:p>
        </w:tc>
      </w:tr>
    </w:tbl>
    <w:p>
      <w:pPr>
        <w:rPr>
          <w:rFonts w:hint="default" w:ascii="Times New Roman Regular" w:hAnsi="Times New Roman Regular" w:cs="Times New Roman Regular"/>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7E8D"/>
    <w:multiLevelType w:val="singleLevel"/>
    <w:tmpl w:val="FF1E7E8D"/>
    <w:lvl w:ilvl="0" w:tentative="0">
      <w:start w:val="1"/>
      <w:numFmt w:val="decimal"/>
      <w:suff w:val="space"/>
      <w:lvlText w:val="%1."/>
      <w:lvlJc w:val="left"/>
    </w:lvl>
  </w:abstractNum>
  <w:abstractNum w:abstractNumId="1">
    <w:nsid w:val="FFFE0CEB"/>
    <w:multiLevelType w:val="singleLevel"/>
    <w:tmpl w:val="FFFE0CEB"/>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FF9D82"/>
    <w:rsid w:val="2F361742"/>
    <w:rsid w:val="3CFF3FC7"/>
    <w:rsid w:val="7FFCF728"/>
    <w:rsid w:val="87FF10F2"/>
    <w:rsid w:val="A7FFC542"/>
    <w:rsid w:val="AF3A428E"/>
    <w:rsid w:val="DBFF9D82"/>
    <w:rsid w:val="DFBFDCB8"/>
    <w:rsid w:val="E6F7676C"/>
    <w:rsid w:val="E6FF77DE"/>
    <w:rsid w:val="F53CE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Office_5.7.3.8096_F1E327BC-269C-435d-A152-05C5408002CA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2024-07-17T19:44:00Z</dcterms:created>
  <dc:creator>Anastasia Networker</dc:creator>
  <cp:lastModifiedBy>Anastasia Networker</cp:lastModifiedBy>
  <dcterms:modified xsi:type="dcterms:W3CDTF">2024-07-17T22:23:55Z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1033-5.7.3.8096</vt:lpwstr>
  </property>
</Properties>
</file>