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E0" w:rsidRDefault="00AE0EE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AE0EE0" w:rsidRDefault="00AE0EE0">
      <w:pPr>
        <w:pStyle w:val="newncpi"/>
        <w:ind w:firstLine="0"/>
        <w:jc w:val="center"/>
      </w:pPr>
      <w:r>
        <w:rPr>
          <w:rStyle w:val="datepr"/>
        </w:rPr>
        <w:t>8 июня 2020 г.</w:t>
      </w:r>
      <w:r>
        <w:rPr>
          <w:rStyle w:val="number"/>
        </w:rPr>
        <w:t xml:space="preserve"> № 380</w:t>
      </w:r>
    </w:p>
    <w:p w:rsidR="00AE0EE0" w:rsidRDefault="00AE0EE0">
      <w:pPr>
        <w:pStyle w:val="titlencpi"/>
      </w:pPr>
      <w:r>
        <w:t>О делегировании полномочий</w:t>
      </w:r>
    </w:p>
    <w:p w:rsidR="00AE0EE0" w:rsidRDefault="00AE0EE0">
      <w:pPr>
        <w:pStyle w:val="preamble"/>
      </w:pPr>
      <w:r>
        <w:t>На основании пункта 2 статьи 5 Закона Республики Беларусь от 28 октября 2008 г. № 433-З «Об основах административных процедур» Дубровенский районный исполнительный комитет РЕШИЛ:</w:t>
      </w:r>
    </w:p>
    <w:p w:rsidR="00AE0EE0" w:rsidRDefault="00AE0EE0">
      <w:pPr>
        <w:pStyle w:val="point"/>
      </w:pPr>
      <w:r>
        <w:t>1. </w:t>
      </w:r>
      <w:proofErr w:type="gramStart"/>
      <w:r>
        <w:t>Делегировать управлению по труду, занятости и социальной защите Дубровенского районного исполнительного комитета полномочия по приему, подготовке к рассмотрению заявлений заинтересованных лиц и (или) выдаче административных решений, принятых Дубровенским районным исполнительным комитетом, а также по принятию административных решений об отказе в принятии заявлений заинтересованных лиц при осуществлении административных процедур, указанных в пунктах 2.15, 2.38, 2.39 перечня административных процедур, осуществляемых государственными органами</w:t>
      </w:r>
      <w:proofErr w:type="gramEnd"/>
      <w:r>
        <w:t xml:space="preserve"> и иными организациями по заявлениям граждан, утвержденного Указом Президента Республики Беларусь от 26 апреля 2010 г. № 200.</w:t>
      </w:r>
    </w:p>
    <w:p w:rsidR="00AE0EE0" w:rsidRDefault="00AE0EE0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AE0EE0" w:rsidRDefault="00AE0E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AE0E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0EE0" w:rsidRDefault="00AE0EE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Первый заместитель председателя 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по сельскому хозяйству и продовольствию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0EE0" w:rsidRDefault="00AE0EE0">
            <w:pPr>
              <w:pStyle w:val="newncpi0"/>
              <w:jc w:val="right"/>
            </w:pPr>
            <w:r>
              <w:rPr>
                <w:rStyle w:val="pers"/>
              </w:rPr>
              <w:t>А.В.Корнеев</w:t>
            </w:r>
          </w:p>
        </w:tc>
      </w:tr>
      <w:tr w:rsidR="00AE0E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0EE0" w:rsidRDefault="00AE0EE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0EE0" w:rsidRDefault="00AE0EE0">
            <w:pPr>
              <w:pStyle w:val="newncpi0"/>
              <w:jc w:val="right"/>
            </w:pPr>
            <w:r>
              <w:t> </w:t>
            </w:r>
          </w:p>
        </w:tc>
      </w:tr>
      <w:tr w:rsidR="00AE0E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0EE0" w:rsidRDefault="00AE0EE0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0EE0" w:rsidRDefault="00AE0EE0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AE0EE0" w:rsidRDefault="00AE0EE0">
      <w:pPr>
        <w:pStyle w:val="newncpi0"/>
      </w:pPr>
      <w:r>
        <w:t> </w:t>
      </w:r>
    </w:p>
    <w:p w:rsidR="00943A66" w:rsidRDefault="00943A66"/>
    <w:sectPr w:rsidR="00943A66" w:rsidSect="00364340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EE0"/>
    <w:rsid w:val="00943A66"/>
    <w:rsid w:val="00AE0EE0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E0E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E0E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E0E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E0E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0E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E0E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0E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0E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0E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E0E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E0EE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Krokoz™ Inc.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2025-03-18T06:51:00Z</dcterms:created>
  <dcterms:modified xsi:type="dcterms:W3CDTF">2025-03-18T06:52:00Z</dcterms:modified>
</cp:coreProperties>
</file>