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58" w:rsidRDefault="00507058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507058" w:rsidRDefault="00507058">
      <w:pPr>
        <w:pStyle w:val="newncpi"/>
        <w:ind w:firstLine="0"/>
        <w:jc w:val="center"/>
      </w:pPr>
      <w:r>
        <w:rPr>
          <w:rStyle w:val="datepr"/>
        </w:rPr>
        <w:t>8 июня 2020 г.</w:t>
      </w:r>
      <w:r>
        <w:rPr>
          <w:rStyle w:val="number"/>
        </w:rPr>
        <w:t xml:space="preserve"> № 379</w:t>
      </w:r>
    </w:p>
    <w:p w:rsidR="00507058" w:rsidRDefault="00507058">
      <w:pPr>
        <w:pStyle w:val="titlencpi"/>
      </w:pPr>
      <w:r>
        <w:t>Об организации ежегодного районного смотра-конкурса</w:t>
      </w:r>
    </w:p>
    <w:p w:rsidR="00507058" w:rsidRDefault="00507058">
      <w:pPr>
        <w:pStyle w:val="changei"/>
      </w:pPr>
      <w:r>
        <w:t>Изменения и дополнения:</w:t>
      </w:r>
    </w:p>
    <w:p w:rsidR="00507058" w:rsidRDefault="00507058">
      <w:pPr>
        <w:pStyle w:val="changeadd"/>
      </w:pPr>
      <w:r>
        <w:t>Решение Дубровенского районного исполнительного комитета от 5 июня 2024 г. № 357 (Национальный правовой Интернет-портал Республики Беларусь, 14.06.2024, 9/131827) &lt;R924v0131827&gt;</w:t>
      </w:r>
    </w:p>
    <w:p w:rsidR="00507058" w:rsidRDefault="00507058">
      <w:pPr>
        <w:pStyle w:val="newncpi"/>
      </w:pPr>
      <w:r>
        <w:t> </w:t>
      </w:r>
    </w:p>
    <w:p w:rsidR="00507058" w:rsidRDefault="00507058">
      <w:pPr>
        <w:pStyle w:val="preamble"/>
      </w:pPr>
      <w:r>
        <w:t>На основании пункта 1 статьи 40 Закона Республики Беларусь от 4 января 2010 г. № 108-З «О местном управлении и самоуправлении в Республике Беларусь» Дубровенский районный исполнительный комитет РЕШИЛ:</w:t>
      </w:r>
    </w:p>
    <w:p w:rsidR="00507058" w:rsidRDefault="00507058">
      <w:pPr>
        <w:pStyle w:val="point"/>
      </w:pPr>
      <w:r>
        <w:t>1. Организовать ежегодный районный смотр-конкурс на лучшее благоустройство и санитарное состояние населенных пунктов, содержание объектов производственного и социально-культурного назначения.</w:t>
      </w:r>
    </w:p>
    <w:p w:rsidR="00507058" w:rsidRDefault="00507058">
      <w:pPr>
        <w:pStyle w:val="point"/>
      </w:pPr>
      <w:r>
        <w:t>2. Утвердить Инструкцию о ежегодном районном смотре-конкурсе на лучшее благоустройство и санитарное состояние населенных пунктов, содержание объектов производственного и социально-культурного назначения (прилагается).</w:t>
      </w:r>
    </w:p>
    <w:p w:rsidR="00507058" w:rsidRDefault="00507058">
      <w:pPr>
        <w:pStyle w:val="point"/>
      </w:pPr>
      <w:r>
        <w:t>3. Финансовому отделу Дубровенского районного исполнительного комитета при формировании районного бюджета на очередной финансовый год предусматривать выделение денежных средств на поощрение победителей.</w:t>
      </w:r>
    </w:p>
    <w:p w:rsidR="00507058" w:rsidRDefault="00507058">
      <w:pPr>
        <w:pStyle w:val="point"/>
      </w:pPr>
      <w:r>
        <w:t>4. Признать утратившим силу решение Дубровенского районного исполнительного комитета от 8 июня 2012 г. № 441 «Об организации ежегодного районного смотра-конкурса на лучшее благоустройство и санитарное состояние населенных пунктов, содержание объектов производственного и социально-культурного назначения».</w:t>
      </w:r>
    </w:p>
    <w:p w:rsidR="00507058" w:rsidRDefault="00507058">
      <w:pPr>
        <w:pStyle w:val="point"/>
      </w:pPr>
      <w:r>
        <w:t>5. Настоящее решение вступает в силу после его официального опубликования.</w:t>
      </w:r>
    </w:p>
    <w:p w:rsidR="00507058" w:rsidRDefault="005070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50705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7058" w:rsidRDefault="00507058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Первый заместитель председателя –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начальник управления по сельскому хозяйству и продовольствию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7058" w:rsidRDefault="00507058">
            <w:pPr>
              <w:pStyle w:val="newncpi0"/>
              <w:jc w:val="right"/>
            </w:pPr>
            <w:r>
              <w:rPr>
                <w:rStyle w:val="pers"/>
              </w:rPr>
              <w:t>А.В.Корнеев</w:t>
            </w:r>
          </w:p>
        </w:tc>
      </w:tr>
      <w:tr w:rsidR="0050705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7058" w:rsidRDefault="00507058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7058" w:rsidRDefault="00507058">
            <w:pPr>
              <w:pStyle w:val="newncpi0"/>
              <w:jc w:val="right"/>
            </w:pPr>
            <w:r>
              <w:t> </w:t>
            </w:r>
          </w:p>
        </w:tc>
      </w:tr>
      <w:tr w:rsidR="0050705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7058" w:rsidRDefault="00507058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7058" w:rsidRDefault="00507058">
            <w:pPr>
              <w:pStyle w:val="newncpi0"/>
              <w:jc w:val="right"/>
            </w:pPr>
            <w:r>
              <w:rPr>
                <w:rStyle w:val="pers"/>
              </w:rPr>
              <w:t>И.Н.Кириллова</w:t>
            </w:r>
          </w:p>
        </w:tc>
      </w:tr>
    </w:tbl>
    <w:p w:rsidR="00507058" w:rsidRDefault="0050705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507058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058" w:rsidRDefault="00507058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7058" w:rsidRDefault="00507058">
            <w:pPr>
              <w:pStyle w:val="capu1"/>
            </w:pPr>
            <w:r>
              <w:t>УТВЕРЖДЕНО</w:t>
            </w:r>
          </w:p>
          <w:p w:rsidR="00507058" w:rsidRDefault="00507058">
            <w:pPr>
              <w:pStyle w:val="cap1"/>
            </w:pPr>
            <w:r>
              <w:t>Решение</w:t>
            </w:r>
            <w:r>
              <w:br/>
              <w:t xml:space="preserve">Дубровенского районного </w:t>
            </w:r>
            <w:r>
              <w:br/>
              <w:t xml:space="preserve">исполнительного комитета </w:t>
            </w:r>
            <w:r>
              <w:br/>
              <w:t>08.06.2020 № 379</w:t>
            </w:r>
          </w:p>
        </w:tc>
      </w:tr>
    </w:tbl>
    <w:p w:rsidR="00507058" w:rsidRDefault="00507058">
      <w:pPr>
        <w:pStyle w:val="titleu"/>
      </w:pPr>
      <w:r>
        <w:t>ИНСТРУКЦИЯ</w:t>
      </w:r>
      <w:r>
        <w:br/>
        <w:t>о ежегодном районном смотре-конкурсе на лучшее благоустройство и санитарное состояние населенных пунктов, содержание объектов производственного и социально-культурного назначения</w:t>
      </w:r>
    </w:p>
    <w:p w:rsidR="00507058" w:rsidRDefault="00507058">
      <w:pPr>
        <w:pStyle w:val="point"/>
      </w:pPr>
      <w:r>
        <w:t>1. Инструкция о ежегодном районном смотре-конкурсе на лучшее благоустройство и санитарное состояние населенных пунктов, содержание объектов производственного и социально-культурного назначения (далее – Инструкция) определяет порядок организации, проведения и подведения итогов ежегодного районного смотра-конкурса на лучшее благоустройство и санитарное состояние населенных пунктов, содержание объектов производственного и социально-культурного назначения в Дубровенском районе (далее – смотр-конкурс).</w:t>
      </w:r>
    </w:p>
    <w:p w:rsidR="00507058" w:rsidRDefault="00507058">
      <w:pPr>
        <w:pStyle w:val="point"/>
      </w:pPr>
      <w:r>
        <w:t>2. Смотр-конкурс направлен на реализацию мероприятий по благоустройству населенных пунктов Дубровенского района (далее – район), территорий организаций, более широкое вовлечение населения в работу по благоустройству придомовых, дворовых территорий, развитие инициативы граждан в вопросах наведения порядка на земле.</w:t>
      </w:r>
    </w:p>
    <w:p w:rsidR="00507058" w:rsidRDefault="00507058">
      <w:pPr>
        <w:pStyle w:val="point"/>
      </w:pPr>
      <w:r>
        <w:lastRenderedPageBreak/>
        <w:t>3. Целями и задачами смотра-конкурса являются:</w:t>
      </w:r>
    </w:p>
    <w:p w:rsidR="00507058" w:rsidRDefault="00507058">
      <w:pPr>
        <w:pStyle w:val="newncpi"/>
      </w:pPr>
      <w:r>
        <w:t>комплексное благоустройство территорий сельсоветов, населенных пунктов, организаций, придомовых, дворовых территорий;</w:t>
      </w:r>
    </w:p>
    <w:p w:rsidR="00507058" w:rsidRDefault="00507058">
      <w:pPr>
        <w:pStyle w:val="newncpi"/>
      </w:pPr>
      <w:r>
        <w:t>улучшение внешнего благоустройства города Дубровно и сельских населенных пунктов района;</w:t>
      </w:r>
    </w:p>
    <w:p w:rsidR="00507058" w:rsidRDefault="00507058">
      <w:pPr>
        <w:pStyle w:val="newncpi"/>
      </w:pPr>
      <w:r>
        <w:t>качественное выполнение мероприятий, направленных на улучшение жизнедеятельности населения;</w:t>
      </w:r>
    </w:p>
    <w:p w:rsidR="00507058" w:rsidRDefault="00507058">
      <w:pPr>
        <w:pStyle w:val="newncpi"/>
      </w:pPr>
      <w:r>
        <w:t>обеспечение благоприятной жизненной среды и комфортных условий для проживания и трудовой деятельности населения;</w:t>
      </w:r>
    </w:p>
    <w:p w:rsidR="00507058" w:rsidRDefault="00507058">
      <w:pPr>
        <w:pStyle w:val="newncpi"/>
      </w:pPr>
      <w:r>
        <w:t>воспитание бережного отношения ко всему окружающему, созданному руками жителей района;</w:t>
      </w:r>
    </w:p>
    <w:p w:rsidR="00507058" w:rsidRDefault="00507058">
      <w:pPr>
        <w:pStyle w:val="newncpi"/>
      </w:pPr>
      <w:r>
        <w:t>пропаганда, распространение и выявление лучших предложений и проектов в области благоустройства;</w:t>
      </w:r>
    </w:p>
    <w:p w:rsidR="00507058" w:rsidRDefault="00507058">
      <w:pPr>
        <w:pStyle w:val="newncpi"/>
      </w:pPr>
      <w:r>
        <w:t>широкое информирование населения о лучшем опыте реализации инициатив жителей по благоустройству на местах;</w:t>
      </w:r>
    </w:p>
    <w:p w:rsidR="00507058" w:rsidRDefault="00507058">
      <w:pPr>
        <w:pStyle w:val="newncpi"/>
      </w:pPr>
      <w:r>
        <w:t>привлечение финансовых средств организаций независимо от формы собственности, а также индивидуальных предпринимателей, граждан на мероприятия по озеленению и благоустройству территорий;</w:t>
      </w:r>
    </w:p>
    <w:p w:rsidR="00507058" w:rsidRDefault="00507058">
      <w:pPr>
        <w:pStyle w:val="newncpi"/>
      </w:pPr>
      <w:r>
        <w:t>создание положительного общественного мнения вокруг проблемы внешнего благоустройства, стимулов для ее разрешения и условий для реализации мероприятий и идей в этой сфере;</w:t>
      </w:r>
    </w:p>
    <w:p w:rsidR="00507058" w:rsidRDefault="00507058">
      <w:pPr>
        <w:pStyle w:val="newncpi"/>
      </w:pPr>
      <w:r>
        <w:t>совершенствование взаимодействия органов местного управления и самоуправления с гражданами и хозяйствующими субъектами на местах в вопросах благоустройства;</w:t>
      </w:r>
    </w:p>
    <w:p w:rsidR="00507058" w:rsidRDefault="00507058">
      <w:pPr>
        <w:pStyle w:val="newncpi"/>
      </w:pPr>
      <w:r>
        <w:t>улучшение содержания территории города Дубровно, сельских населенных пунктов района согласно санитарным нормам.</w:t>
      </w:r>
    </w:p>
    <w:p w:rsidR="00507058" w:rsidRDefault="00507058">
      <w:pPr>
        <w:pStyle w:val="point"/>
      </w:pPr>
      <w:r>
        <w:t>4. Смотр-конкурс проводится ежегодно с 1 марта по 1 декабря.</w:t>
      </w:r>
    </w:p>
    <w:p w:rsidR="00507058" w:rsidRDefault="00507058">
      <w:pPr>
        <w:pStyle w:val="point"/>
      </w:pPr>
      <w:r>
        <w:t xml:space="preserve">5. В смотре-конкурсе могут участвовать сельские исполнительные комитеты (далее – </w:t>
      </w:r>
      <w:proofErr w:type="spellStart"/>
      <w:r>
        <w:t>сельисполкомы</w:t>
      </w:r>
      <w:proofErr w:type="spellEnd"/>
      <w:r>
        <w:t>), организации района независимо от формы собственности, индивидуальные предприниматели и граждане.</w:t>
      </w:r>
    </w:p>
    <w:p w:rsidR="00507058" w:rsidRDefault="00507058">
      <w:pPr>
        <w:pStyle w:val="point"/>
      </w:pPr>
      <w:r>
        <w:t>6. Смотр-конкурс проводится по следующим номинациям:</w:t>
      </w:r>
    </w:p>
    <w:p w:rsidR="00507058" w:rsidRDefault="00507058">
      <w:pPr>
        <w:pStyle w:val="newncpi"/>
      </w:pPr>
      <w:r>
        <w:t>«Лучший сельсовет»;</w:t>
      </w:r>
    </w:p>
    <w:p w:rsidR="00507058" w:rsidRDefault="00507058">
      <w:pPr>
        <w:pStyle w:val="newncpi"/>
      </w:pPr>
      <w:r>
        <w:t>«Лучшее предприятие города Дубровно»;</w:t>
      </w:r>
    </w:p>
    <w:p w:rsidR="00507058" w:rsidRDefault="00507058">
      <w:pPr>
        <w:pStyle w:val="newncpi"/>
      </w:pPr>
      <w:r>
        <w:t>«Лучшая сельскохозяйственная организация»;</w:t>
      </w:r>
    </w:p>
    <w:p w:rsidR="00507058" w:rsidRDefault="00507058">
      <w:pPr>
        <w:pStyle w:val="newncpi"/>
      </w:pPr>
      <w:r>
        <w:t>«Дом образцового порядка усадебного типа» (в городе Дубровно – три призовых места, в каждом сельсовете – по одному призовому месту);</w:t>
      </w:r>
    </w:p>
    <w:p w:rsidR="00507058" w:rsidRDefault="00507058">
      <w:pPr>
        <w:pStyle w:val="newncpi"/>
      </w:pPr>
      <w:r>
        <w:t>«Лучший многоквартирный жилой дом».</w:t>
      </w:r>
    </w:p>
    <w:p w:rsidR="00507058" w:rsidRDefault="00507058">
      <w:pPr>
        <w:pStyle w:val="point"/>
      </w:pPr>
      <w:r>
        <w:t>7. Подведение итогов смотра-конкурса осуществляет комиссия, создаваемая распоряжением председателя Дубровенского районного исполнительного комитета (далее – райисполком).</w:t>
      </w:r>
    </w:p>
    <w:p w:rsidR="00507058" w:rsidRDefault="00507058">
      <w:pPr>
        <w:pStyle w:val="point"/>
      </w:pPr>
      <w:r>
        <w:t>8. При подведении итогов смотра-конкурса учитываются следующие критерии:</w:t>
      </w:r>
    </w:p>
    <w:p w:rsidR="00507058" w:rsidRDefault="00507058">
      <w:pPr>
        <w:pStyle w:val="underpoint"/>
      </w:pPr>
      <w:r>
        <w:t>8.1. по номинации «Лучший сельсовет»:</w:t>
      </w:r>
    </w:p>
    <w:p w:rsidR="00507058" w:rsidRDefault="00507058">
      <w:pPr>
        <w:pStyle w:val="newncpi"/>
      </w:pPr>
      <w:r>
        <w:t>полнота выполнения мероприятий по благоустройству населенных пунктов сельсовета;</w:t>
      </w:r>
    </w:p>
    <w:p w:rsidR="00507058" w:rsidRDefault="00507058">
      <w:pPr>
        <w:pStyle w:val="newncpi"/>
      </w:pPr>
      <w:r>
        <w:t xml:space="preserve">рассмотрение вопросов благоустройства на сессиях сельских Советов депутатов, заседаниях </w:t>
      </w:r>
      <w:proofErr w:type="spellStart"/>
      <w:r>
        <w:t>сельисполкомов</w:t>
      </w:r>
      <w:proofErr w:type="spellEnd"/>
      <w:r>
        <w:t>, их результативность;</w:t>
      </w:r>
    </w:p>
    <w:p w:rsidR="00507058" w:rsidRDefault="00507058">
      <w:pPr>
        <w:pStyle w:val="newncpi"/>
      </w:pPr>
      <w:r>
        <w:t>содержание административных зданий, объектов производственного и социально-культурного назначения, расположенных на территории сельсовета;</w:t>
      </w:r>
    </w:p>
    <w:p w:rsidR="00507058" w:rsidRDefault="00507058">
      <w:pPr>
        <w:pStyle w:val="newncpi"/>
      </w:pPr>
      <w:r>
        <w:t>проводимая работа по благоустройству населенных пунктов с участием депутатов сельских Советов депутатов и старейшин;</w:t>
      </w:r>
    </w:p>
    <w:p w:rsidR="00507058" w:rsidRDefault="00507058">
      <w:pPr>
        <w:pStyle w:val="newncpi"/>
      </w:pPr>
      <w:r>
        <w:t>организация соревнований на лучшее сельское подворье;</w:t>
      </w:r>
    </w:p>
    <w:p w:rsidR="00507058" w:rsidRDefault="00507058">
      <w:pPr>
        <w:pStyle w:val="newncpi"/>
      </w:pPr>
      <w:r>
        <w:t>участие организаций, расположенных на территории сельсовета, в единых санитарных днях;</w:t>
      </w:r>
    </w:p>
    <w:p w:rsidR="00507058" w:rsidRDefault="00507058">
      <w:pPr>
        <w:pStyle w:val="newncpi"/>
      </w:pPr>
      <w:r>
        <w:t>работа по сокращению количества ветхих и пустующих домов;</w:t>
      </w:r>
    </w:p>
    <w:p w:rsidR="00507058" w:rsidRDefault="00507058">
      <w:pPr>
        <w:pStyle w:val="newncpi"/>
      </w:pPr>
      <w:r>
        <w:t>состояние кладбищ, воинских захоронений, братских могил, их благоустройство;</w:t>
      </w:r>
    </w:p>
    <w:p w:rsidR="00507058" w:rsidRDefault="00507058">
      <w:pPr>
        <w:pStyle w:val="newncpi"/>
      </w:pPr>
      <w:r>
        <w:t>организация работ по борьбе с сорной растительностью;</w:t>
      </w:r>
    </w:p>
    <w:p w:rsidR="00507058" w:rsidRDefault="00507058">
      <w:pPr>
        <w:pStyle w:val="underpoint"/>
      </w:pPr>
      <w:r>
        <w:lastRenderedPageBreak/>
        <w:t>8.2. по номинациям «Лучшее предприятие города Дубровно», «Лучшая сельскохозяйственная организация»:</w:t>
      </w:r>
    </w:p>
    <w:p w:rsidR="00507058" w:rsidRDefault="00507058">
      <w:pPr>
        <w:pStyle w:val="newncpi"/>
      </w:pPr>
      <w:r>
        <w:t>содержание в надлежащем состоянии административных зданий (состояние фасада административного здания), производственных помещений;</w:t>
      </w:r>
    </w:p>
    <w:p w:rsidR="00507058" w:rsidRDefault="00507058">
      <w:pPr>
        <w:pStyle w:val="newncpi"/>
      </w:pPr>
      <w:r>
        <w:t>объем выполненных работ по благоустройству в течение года;</w:t>
      </w:r>
    </w:p>
    <w:p w:rsidR="00507058" w:rsidRDefault="00507058">
      <w:pPr>
        <w:pStyle w:val="newncpi"/>
      </w:pPr>
      <w:r>
        <w:t>наличие цветников и зеленых насаждений, ландшафтных композиций, других элементов благоустройства на подведомственной территории, применение элементов дизайна;</w:t>
      </w:r>
    </w:p>
    <w:p w:rsidR="00507058" w:rsidRDefault="00507058">
      <w:pPr>
        <w:pStyle w:val="newncpi"/>
      </w:pPr>
      <w:r>
        <w:t>выполнение мероприятий и заданий по благоустройству на год;</w:t>
      </w:r>
    </w:p>
    <w:p w:rsidR="00507058" w:rsidRDefault="00507058">
      <w:pPr>
        <w:pStyle w:val="newncpi"/>
      </w:pPr>
      <w:r>
        <w:t>внешнее и внутреннее оформление зданий;</w:t>
      </w:r>
    </w:p>
    <w:p w:rsidR="00507058" w:rsidRDefault="00507058">
      <w:pPr>
        <w:pStyle w:val="newncpi"/>
      </w:pPr>
      <w:r>
        <w:t>состояние прилегающей территории, ее озеленение, наличие цветников и зеленых насаждений, ландшафтных композиций, других элементов благоустройства;</w:t>
      </w:r>
    </w:p>
    <w:p w:rsidR="00507058" w:rsidRDefault="00507058">
      <w:pPr>
        <w:pStyle w:val="newncpi"/>
      </w:pPr>
      <w:r>
        <w:t>оформление наглядной агитации (вывески, витрины, световая реклама и так далее);</w:t>
      </w:r>
    </w:p>
    <w:p w:rsidR="00507058" w:rsidRDefault="00507058">
      <w:pPr>
        <w:pStyle w:val="newncpi"/>
      </w:pPr>
      <w:r>
        <w:t>наличие и состояние мест для сбора мусора;</w:t>
      </w:r>
    </w:p>
    <w:p w:rsidR="00507058" w:rsidRDefault="00507058">
      <w:pPr>
        <w:pStyle w:val="underpoint"/>
      </w:pPr>
      <w:r>
        <w:t>8.3. по номинациям «Дом образцового порядка усадебного типа», «Лучший многоквартирный жилой дом»:</w:t>
      </w:r>
    </w:p>
    <w:p w:rsidR="00507058" w:rsidRDefault="00507058">
      <w:pPr>
        <w:pStyle w:val="newncpi"/>
      </w:pPr>
      <w:r>
        <w:t>состояние фасада дома и прилегающей территории, ее содержание, применение элементов дизайна, наличие и состояние зеленых насаждений, цветников, декоративных растений;</w:t>
      </w:r>
    </w:p>
    <w:p w:rsidR="00507058" w:rsidRDefault="00507058">
      <w:pPr>
        <w:pStyle w:val="newncpi"/>
      </w:pPr>
      <w:r>
        <w:t>надлежащее санитарное содержание придомовых территорий;</w:t>
      </w:r>
    </w:p>
    <w:p w:rsidR="00507058" w:rsidRDefault="00507058">
      <w:pPr>
        <w:pStyle w:val="newncpi"/>
      </w:pPr>
      <w:r>
        <w:t>состояние ограждения;</w:t>
      </w:r>
    </w:p>
    <w:p w:rsidR="00507058" w:rsidRDefault="00507058">
      <w:pPr>
        <w:pStyle w:val="newncpi"/>
      </w:pPr>
      <w:r>
        <w:t>состояние источника водоснабжения (при его наличии).</w:t>
      </w:r>
    </w:p>
    <w:p w:rsidR="00507058" w:rsidRDefault="00507058">
      <w:pPr>
        <w:pStyle w:val="point"/>
      </w:pPr>
      <w:r>
        <w:t xml:space="preserve">9. Для подведения итогов смотра-конкурса не позднее 1 ноября </w:t>
      </w:r>
      <w:proofErr w:type="spellStart"/>
      <w:r>
        <w:t>сельисполкомы</w:t>
      </w:r>
      <w:proofErr w:type="spellEnd"/>
      <w:r>
        <w:t>, организации района независимо от формы собственности, индивидуальные предприниматели представляют в комиссию представление и материалы по итогам работы за год. Материалы должны содержать подробную информацию об объемах выполненных работ по благоустройству и содержанию объектов в текущем году. Форма представления материалов – текстовое обозрение по номинации, фотоматериалы.</w:t>
      </w:r>
    </w:p>
    <w:p w:rsidR="00507058" w:rsidRDefault="00507058">
      <w:pPr>
        <w:pStyle w:val="point"/>
      </w:pPr>
      <w:r>
        <w:t>10. Для определения победителей смотра-конкурса комиссия проводит непосредственный осмотр объектов, претендующих на призовые места.</w:t>
      </w:r>
    </w:p>
    <w:p w:rsidR="00507058" w:rsidRDefault="00507058">
      <w:pPr>
        <w:pStyle w:val="point"/>
      </w:pPr>
      <w:r>
        <w:t>11. Подведение итогов смотра-конкурса оформляется решением райисполкома на основании материалов комиссии.</w:t>
      </w:r>
    </w:p>
    <w:p w:rsidR="00507058" w:rsidRDefault="00507058">
      <w:pPr>
        <w:pStyle w:val="point"/>
      </w:pPr>
      <w:r>
        <w:t>12. Победителям смотра-конкурса в каждой номинации вручаются дипломы и денежные премии в размере:</w:t>
      </w:r>
    </w:p>
    <w:p w:rsidR="00507058" w:rsidRDefault="00507058">
      <w:pPr>
        <w:pStyle w:val="newncpi"/>
      </w:pPr>
      <w:r>
        <w:t>до 10 базовых величин – по номинации «Лучшее предприятие города Дубровно», «Лучшая сельскохозяйственная организация», «Лучший сельсовет»;</w:t>
      </w:r>
    </w:p>
    <w:p w:rsidR="00507058" w:rsidRDefault="00507058">
      <w:pPr>
        <w:pStyle w:val="newncpi"/>
      </w:pPr>
      <w:r>
        <w:t>до 2 базовых величин – по номинации «Дом образцового порядка усадебного типа», «Лучший многоквартирный жилой дом».</w:t>
      </w:r>
    </w:p>
    <w:p w:rsidR="00507058" w:rsidRDefault="00507058">
      <w:pPr>
        <w:pStyle w:val="point"/>
      </w:pPr>
      <w:r>
        <w:t>13. Вручение дипломов победителям смотра-конкурса производится в торжественной обстановке председателем райисполкома либо по его поручению другими должностными лицами.</w:t>
      </w:r>
    </w:p>
    <w:p w:rsidR="00507058" w:rsidRDefault="00507058">
      <w:pPr>
        <w:pStyle w:val="point"/>
      </w:pPr>
      <w:r>
        <w:t>14. Финансирование расходов, связанных с реализацией настоящей Инструкции, осуществляется за счет средств районного бюджета и иных источников, не запрещенных законодательством.</w:t>
      </w:r>
    </w:p>
    <w:p w:rsidR="00507058" w:rsidRDefault="00507058">
      <w:pPr>
        <w:pStyle w:val="newncpi"/>
      </w:pPr>
      <w:r>
        <w:t>Приобретение дипломов и рамок обеспечивает группа бухгалтерского учета и отчетности райисполкома по заявке отдела архитектуры и строительства, жилищно-коммунального хозяйства райисполкома.</w:t>
      </w:r>
    </w:p>
    <w:p w:rsidR="00507058" w:rsidRDefault="00507058">
      <w:pPr>
        <w:pStyle w:val="point"/>
      </w:pPr>
      <w:r>
        <w:t>15. Ход проведения и итоги смотра-конкурса освещаются в районной газете «</w:t>
      </w:r>
      <w:proofErr w:type="spellStart"/>
      <w:r>
        <w:t>Дняпроўская</w:t>
      </w:r>
      <w:proofErr w:type="spellEnd"/>
      <w:r>
        <w:t xml:space="preserve"> </w:t>
      </w:r>
      <w:proofErr w:type="spellStart"/>
      <w:r>
        <w:t>праўда</w:t>
      </w:r>
      <w:proofErr w:type="spellEnd"/>
      <w:r>
        <w:t>».</w:t>
      </w:r>
    </w:p>
    <w:p w:rsidR="00507058" w:rsidRDefault="00507058">
      <w:pPr>
        <w:pStyle w:val="newncpi"/>
      </w:pPr>
      <w:r>
        <w:t> </w:t>
      </w:r>
    </w:p>
    <w:p w:rsidR="00943A66" w:rsidRDefault="00943A66"/>
    <w:sectPr w:rsidR="00943A66" w:rsidSect="004D6111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058"/>
    <w:rsid w:val="00507058"/>
    <w:rsid w:val="00943A66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0705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50705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070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070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070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50705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0705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0705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0705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070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0705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0705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0705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0705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0705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0705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0705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7399</Characters>
  <Application>Microsoft Office Word</Application>
  <DocSecurity>0</DocSecurity>
  <Lines>61</Lines>
  <Paragraphs>17</Paragraphs>
  <ScaleCrop>false</ScaleCrop>
  <Company>Krokoz™ Inc.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2025-03-18T05:55:00Z</dcterms:created>
  <dcterms:modified xsi:type="dcterms:W3CDTF">2025-03-18T05:55:00Z</dcterms:modified>
</cp:coreProperties>
</file>