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B" w:rsidRDefault="00654FA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654FAB" w:rsidRDefault="00654FAB">
      <w:pPr>
        <w:pStyle w:val="newncpi"/>
        <w:ind w:firstLine="0"/>
        <w:jc w:val="center"/>
      </w:pPr>
      <w:r>
        <w:rPr>
          <w:rStyle w:val="datepr"/>
        </w:rPr>
        <w:t>26 мая 2017 г.</w:t>
      </w:r>
      <w:r>
        <w:rPr>
          <w:rStyle w:val="number"/>
        </w:rPr>
        <w:t xml:space="preserve"> № 354</w:t>
      </w:r>
    </w:p>
    <w:p w:rsidR="00654FAB" w:rsidRDefault="00654FAB">
      <w:pPr>
        <w:pStyle w:val="titlencpi"/>
        <w:ind w:right="3543"/>
      </w:pPr>
      <w:r>
        <w:t>О преобразовании памятников природы местного значения</w:t>
      </w:r>
    </w:p>
    <w:p w:rsidR="00654FAB" w:rsidRDefault="00654FAB">
      <w:pPr>
        <w:pStyle w:val="preamble"/>
      </w:pPr>
      <w:r>
        <w:t>На основании части второй статьи 9, статьи 37 Закона Республики Беларусь от 20 октября 1994 года «Об особо охраняемых природных территориях» в редакции Закона Республики Беларусь от 23 мая 2000 года Дубровенский районный исполнительный комитет РЕШИЛ:</w:t>
      </w:r>
    </w:p>
    <w:p w:rsidR="00654FAB" w:rsidRDefault="00654FAB">
      <w:pPr>
        <w:pStyle w:val="point"/>
      </w:pPr>
      <w:r>
        <w:t>1. Преобразовать:</w:t>
      </w:r>
    </w:p>
    <w:p w:rsidR="00654FAB" w:rsidRDefault="00654FAB">
      <w:pPr>
        <w:pStyle w:val="newncpi"/>
      </w:pPr>
      <w:r>
        <w:t>памятник природы «Бассейн реки Чижовка» в геологический памятник природы местного значения «Бассейн реки Чижовка»;</w:t>
      </w:r>
    </w:p>
    <w:p w:rsidR="00654FAB" w:rsidRDefault="00654FAB">
      <w:pPr>
        <w:pStyle w:val="newncpi"/>
      </w:pPr>
      <w:r>
        <w:t>памятник природы «Территория карьера льнозавода» в геологический памятник природы местного значения «Территория карьера льнозавода»;</w:t>
      </w:r>
    </w:p>
    <w:p w:rsidR="00654FAB" w:rsidRDefault="00654FAB">
      <w:pPr>
        <w:pStyle w:val="newncpi"/>
      </w:pPr>
      <w:r>
        <w:t>памятник природы «Бородинцевская криница» в гидрологический памятник природы местного значения «Бородинцевская криница».</w:t>
      </w:r>
    </w:p>
    <w:p w:rsidR="00654FAB" w:rsidRDefault="00654FAB">
      <w:pPr>
        <w:pStyle w:val="point"/>
      </w:pPr>
      <w:r>
        <w:t>2. Установить:</w:t>
      </w:r>
    </w:p>
    <w:p w:rsidR="00654FAB" w:rsidRDefault="00654FAB">
      <w:pPr>
        <w:pStyle w:val="newncpi"/>
      </w:pPr>
      <w:r>
        <w:t>границы, площадь, состав земель и режим охраны и использования геологического памятника природы местного значения «Бассейн реки Чижовка» согласно приложению 1;</w:t>
      </w:r>
    </w:p>
    <w:p w:rsidR="00654FAB" w:rsidRDefault="00654FAB">
      <w:pPr>
        <w:pStyle w:val="newncpi"/>
      </w:pPr>
      <w:r>
        <w:t>границы, площадь, состав земель и режим охраны и использования геологического памятника природы местного значения «Территория карьера льнозавода» согласно приложению 2;</w:t>
      </w:r>
    </w:p>
    <w:p w:rsidR="00654FAB" w:rsidRDefault="00654FAB">
      <w:pPr>
        <w:pStyle w:val="newncpi"/>
      </w:pPr>
      <w:r>
        <w:t>границы, площадь, состав земель и режим охраны и использования гидрологического памятника природы местного значения «Бородинцевская криница» согласно приложению 3.</w:t>
      </w:r>
    </w:p>
    <w:p w:rsidR="00654FAB" w:rsidRDefault="00654FAB">
      <w:pPr>
        <w:pStyle w:val="point"/>
      </w:pPr>
      <w:r>
        <w:t>3. Передать:</w:t>
      </w:r>
    </w:p>
    <w:p w:rsidR="00654FAB" w:rsidRDefault="00654FAB">
      <w:pPr>
        <w:pStyle w:val="newncpi"/>
      </w:pPr>
      <w:r>
        <w:t>геологический памятник природы местного значения «Бассейн реки Чижовка» в управление Пироговскому сельскому исполнительному комитету;</w:t>
      </w:r>
    </w:p>
    <w:p w:rsidR="00654FAB" w:rsidRDefault="00654FAB">
      <w:pPr>
        <w:pStyle w:val="newncpi"/>
      </w:pPr>
      <w:r>
        <w:t>геологический памятник природы местного значения «Территория карьера льнозавода» в управление открытому акционерному обществу «Дубровенский льнозавод»;</w:t>
      </w:r>
    </w:p>
    <w:p w:rsidR="00654FAB" w:rsidRDefault="00654FAB">
      <w:pPr>
        <w:pStyle w:val="newncpi"/>
      </w:pPr>
      <w:r>
        <w:t>гидрологический памятник природы местного значения «Бородинцевская криница» государственному лесохозяйственному учреждению «Оршанский лесхоз».</w:t>
      </w:r>
    </w:p>
    <w:p w:rsidR="00654FAB" w:rsidRDefault="00654FAB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Дубровенскую районную инспекцию природных ресурсов и охраны окружающей среды (Ходунов О.М.).</w:t>
      </w:r>
    </w:p>
    <w:p w:rsidR="00654FAB" w:rsidRDefault="00654FAB">
      <w:pPr>
        <w:pStyle w:val="point"/>
      </w:pPr>
      <w:r>
        <w:t>5. Настоящее решение вступает в силу после его официального опубликования.</w:t>
      </w:r>
    </w:p>
    <w:p w:rsidR="00654FAB" w:rsidRDefault="00654F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654FA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right"/>
            </w:pPr>
            <w:r>
              <w:rPr>
                <w:rStyle w:val="pers"/>
              </w:rPr>
              <w:t>О.М.Лындин</w:t>
            </w:r>
          </w:p>
        </w:tc>
      </w:tr>
      <w:tr w:rsidR="00654FA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right"/>
            </w:pPr>
            <w:r>
              <w:t> </w:t>
            </w:r>
          </w:p>
        </w:tc>
      </w:tr>
      <w:tr w:rsidR="00654FA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FAB" w:rsidRDefault="00654FAB">
            <w:pPr>
              <w:pStyle w:val="newncpi0"/>
              <w:jc w:val="right"/>
            </w:pPr>
            <w:r>
              <w:rPr>
                <w:rStyle w:val="pers"/>
              </w:rPr>
              <w:t>А.Г.Шебеко</w:t>
            </w:r>
          </w:p>
        </w:tc>
      </w:tr>
    </w:tbl>
    <w:p w:rsidR="00654FAB" w:rsidRDefault="00654F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9"/>
        <w:gridCol w:w="5110"/>
      </w:tblGrid>
      <w:tr w:rsidR="00654FAB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Начальник Государственной инспекции </w:t>
            </w:r>
            <w:r>
              <w:br/>
              <w:t xml:space="preserve">охраны животного и растительного мира </w:t>
            </w:r>
            <w:r>
              <w:br/>
              <w:t>при Президенте Республики Беларусь</w:t>
            </w:r>
          </w:p>
          <w:p w:rsidR="00654FAB" w:rsidRDefault="00654FAB">
            <w:pPr>
              <w:pStyle w:val="agreefio"/>
            </w:pPr>
            <w:r>
              <w:t>С.В.Новиков</w:t>
            </w:r>
          </w:p>
          <w:p w:rsidR="00654FAB" w:rsidRDefault="00654FAB">
            <w:pPr>
              <w:pStyle w:val="agreedate"/>
            </w:pPr>
            <w:r>
              <w:t>15.05.2017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Начальник </w:t>
            </w:r>
            <w:r>
              <w:br/>
              <w:t xml:space="preserve">Дубровенской районной </w:t>
            </w:r>
            <w:r>
              <w:br/>
              <w:t xml:space="preserve">инспекции природных ресурсов </w:t>
            </w:r>
            <w:r>
              <w:br/>
              <w:t>и охраны окружающей среды</w:t>
            </w:r>
          </w:p>
          <w:p w:rsidR="00654FAB" w:rsidRDefault="00654FAB">
            <w:pPr>
              <w:pStyle w:val="agreefio"/>
            </w:pPr>
            <w:r>
              <w:t>О.М.Ходунов</w:t>
            </w:r>
          </w:p>
          <w:p w:rsidR="00654FAB" w:rsidRDefault="00654FAB">
            <w:pPr>
              <w:pStyle w:val="agreedate"/>
            </w:pPr>
            <w:r>
              <w:t>03.08.2016</w:t>
            </w:r>
          </w:p>
        </w:tc>
      </w:tr>
      <w:tr w:rsidR="00654FAB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 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 </w:t>
            </w:r>
          </w:p>
        </w:tc>
      </w:tr>
      <w:tr w:rsidR="00654FAB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Директор </w:t>
            </w:r>
            <w:r>
              <w:br/>
              <w:t xml:space="preserve">открытого акционерного общества </w:t>
            </w:r>
            <w:r>
              <w:br/>
              <w:t>«Дубровенский льнозавод»</w:t>
            </w:r>
          </w:p>
          <w:p w:rsidR="00654FAB" w:rsidRDefault="00654FAB">
            <w:pPr>
              <w:pStyle w:val="agreefio"/>
            </w:pPr>
            <w:r>
              <w:t>А.Д.Босенков</w:t>
            </w:r>
          </w:p>
          <w:p w:rsidR="00654FAB" w:rsidRDefault="00654FAB">
            <w:pPr>
              <w:pStyle w:val="agreedate"/>
            </w:pPr>
            <w:r>
              <w:t>01.08.2016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Председатель </w:t>
            </w:r>
            <w:r>
              <w:br/>
              <w:t xml:space="preserve">Пироговского сельского </w:t>
            </w:r>
            <w:r>
              <w:br/>
              <w:t>исполнительного комитета</w:t>
            </w:r>
          </w:p>
          <w:p w:rsidR="00654FAB" w:rsidRDefault="00654FAB">
            <w:pPr>
              <w:pStyle w:val="agreefio"/>
            </w:pPr>
            <w:r>
              <w:t xml:space="preserve">С.В.Владимиренко </w:t>
            </w:r>
          </w:p>
          <w:p w:rsidR="00654FAB" w:rsidRDefault="00654FAB">
            <w:pPr>
              <w:pStyle w:val="agreedate"/>
            </w:pPr>
            <w:r>
              <w:t>01.08.2016</w:t>
            </w:r>
          </w:p>
        </w:tc>
      </w:tr>
      <w:tr w:rsidR="00654FAB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 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 </w:t>
            </w:r>
          </w:p>
        </w:tc>
      </w:tr>
      <w:tr w:rsidR="00654FAB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lastRenderedPageBreak/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Директор государственного </w:t>
            </w:r>
            <w:r>
              <w:br/>
              <w:t xml:space="preserve">лесохозяйственного учреждения </w:t>
            </w:r>
            <w:r>
              <w:br/>
              <w:t>«Оршанский лесхоз»</w:t>
            </w:r>
          </w:p>
          <w:p w:rsidR="00654FAB" w:rsidRDefault="00654FAB">
            <w:pPr>
              <w:pStyle w:val="agreefio"/>
            </w:pPr>
            <w:r>
              <w:t>С.В.Суходолов</w:t>
            </w:r>
          </w:p>
          <w:p w:rsidR="00654FAB" w:rsidRDefault="00654FAB">
            <w:pPr>
              <w:pStyle w:val="agreedate"/>
            </w:pPr>
            <w:r>
              <w:t>27.07.2016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gree"/>
            </w:pPr>
            <w:r>
              <w:t>СОГЛАСОВАНО</w:t>
            </w:r>
          </w:p>
          <w:p w:rsidR="00654FAB" w:rsidRDefault="00654FAB">
            <w:pPr>
              <w:pStyle w:val="agree"/>
            </w:pPr>
            <w:r>
              <w:t xml:space="preserve">Директор </w:t>
            </w:r>
            <w:r>
              <w:br/>
              <w:t xml:space="preserve">открытого акционерного общества </w:t>
            </w:r>
            <w:r>
              <w:br/>
              <w:t>«Якубово-Агро»</w:t>
            </w:r>
          </w:p>
          <w:p w:rsidR="00654FAB" w:rsidRDefault="00654FAB">
            <w:pPr>
              <w:pStyle w:val="agreefio"/>
            </w:pPr>
            <w:r>
              <w:t xml:space="preserve">В.И.Миньков </w:t>
            </w:r>
          </w:p>
          <w:p w:rsidR="00654FAB" w:rsidRDefault="00654FAB">
            <w:pPr>
              <w:pStyle w:val="agreedate"/>
            </w:pPr>
            <w:r>
              <w:t>12.05.2017</w:t>
            </w:r>
          </w:p>
        </w:tc>
      </w:tr>
    </w:tbl>
    <w:p w:rsidR="00654FAB" w:rsidRDefault="00654FAB">
      <w:pPr>
        <w:pStyle w:val="newncpi"/>
      </w:pPr>
      <w:r>
        <w:t> </w:t>
      </w:r>
    </w:p>
    <w:p w:rsidR="00654FAB" w:rsidRDefault="00654FAB">
      <w:pPr>
        <w:rPr>
          <w:rFonts w:eastAsia="Times New Roman"/>
        </w:rPr>
        <w:sectPr w:rsidR="00654FAB" w:rsidSect="00BD0C21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654FAB" w:rsidRDefault="00654FA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99"/>
        <w:gridCol w:w="4422"/>
      </w:tblGrid>
      <w:tr w:rsidR="00654FAB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ppend1"/>
            </w:pPr>
            <w:r>
              <w:t>Приложение 1</w:t>
            </w:r>
          </w:p>
          <w:p w:rsidR="00654FAB" w:rsidRDefault="00654FAB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26.05.2017 № 354 </w:t>
            </w:r>
          </w:p>
        </w:tc>
      </w:tr>
    </w:tbl>
    <w:p w:rsidR="00654FAB" w:rsidRDefault="00654FAB">
      <w:pPr>
        <w:pStyle w:val="titlep"/>
      </w:pPr>
      <w:r>
        <w:t xml:space="preserve">Границы, площадь, состав земель и режим охраны и использования геологического памятника природы местного значения </w:t>
      </w:r>
      <w:r>
        <w:br/>
        <w:t>«Бассейн реки Чижовка»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  <w:gridCol w:w="2696"/>
        <w:gridCol w:w="2696"/>
        <w:gridCol w:w="5155"/>
      </w:tblGrid>
      <w:tr w:rsidR="00654FAB">
        <w:trPr>
          <w:trHeight w:val="240"/>
        </w:trPr>
        <w:tc>
          <w:tcPr>
            <w:tcW w:w="17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Границы геологического памятника природы местного значения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 xml:space="preserve">Площадь геологического памятника природы местного значения,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Состав земель геологического памятника природы местного значения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Режим охраны и использования геологического памятника природы местного значения</w:t>
            </w:r>
          </w:p>
        </w:tc>
      </w:tr>
      <w:tr w:rsidR="00654FAB">
        <w:trPr>
          <w:trHeight w:val="240"/>
        </w:trPr>
        <w:tc>
          <w:tcPr>
            <w:tcW w:w="17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 xml:space="preserve">Границы памятника природы проходят на северо-западе – совпадает с коренным берегом речной долины р. Чижовка; на севере – по южной границе земель д. Чижовка; на востоке – по сельскохозяйственным землям открытого акционерного общества (далее – ОАО) «Якубово-Агро»; на юге – по сельскохозяйственным землям ОАО «Якубово-Агро»; на западе – по сельскохозяйственным землям ОАО «Якубово-Агро». </w:t>
            </w:r>
            <w:proofErr w:type="gramStart"/>
            <w:r>
              <w:t>Географические координаты крайних точек территории памятника: северная – 55°34'60'' с.ш. 30°38'11'' в.д.; южная – 54°34'48'' с.ш. 30°38'06'' в.д.; западная – 54°34'50'' с.ш. 30°37'57'' в.д.; восточная – 54°34'55'' с.ш. 30°38'15'' в.д.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>Сельскохозяйственные земли ОАО «Якубово-Агро»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proofErr w:type="gramStart"/>
            <w:r>
              <w:t>Запрещается: добыча полезных ископаемых, бурение скважин, взрывные работы, уничтожение растительности, за исключением выполнения мероприятий по регулированию распространения и численности инвазивных чужеродных видов дикорастущих растений, проведение работ, которые способствуют развитию эрозии почв, размыву, обвалам или другим нарушениям естественного состояния грунтов и нивелированию склонов, возведение построек, прокладка новых дорог, проведение работ, связанных с нарушением земель, изменением гидрологического режима территории, установка палаток, проведение</w:t>
            </w:r>
            <w:proofErr w:type="gramEnd"/>
            <w:r>
              <w:t xml:space="preserve"> массовых мероприятий вне установленных для этого мест, сброс сточных вод, загрязнение и засорение территории</w:t>
            </w:r>
          </w:p>
        </w:tc>
      </w:tr>
    </w:tbl>
    <w:p w:rsidR="00654FAB" w:rsidRDefault="00654F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99"/>
        <w:gridCol w:w="4422"/>
      </w:tblGrid>
      <w:tr w:rsidR="00654FAB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ppend1"/>
            </w:pPr>
            <w:r>
              <w:t>Приложение 2</w:t>
            </w:r>
          </w:p>
          <w:p w:rsidR="00654FAB" w:rsidRDefault="00654FAB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26.05.2017 № 354 </w:t>
            </w:r>
          </w:p>
        </w:tc>
      </w:tr>
    </w:tbl>
    <w:p w:rsidR="00654FAB" w:rsidRDefault="00654FAB">
      <w:pPr>
        <w:pStyle w:val="titlep"/>
      </w:pPr>
      <w:r>
        <w:t xml:space="preserve">Границы, площадь, состав земель и режим охраны и использования геологического памятника природы местного значения </w:t>
      </w:r>
      <w:r>
        <w:br/>
        <w:t>«Территория карьера льнозавода»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  <w:gridCol w:w="2696"/>
        <w:gridCol w:w="2696"/>
        <w:gridCol w:w="5155"/>
      </w:tblGrid>
      <w:tr w:rsidR="00654FAB">
        <w:trPr>
          <w:trHeight w:val="238"/>
        </w:trPr>
        <w:tc>
          <w:tcPr>
            <w:tcW w:w="17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Границы геологического памятника природы местного значения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 xml:space="preserve">Площадь геологического памятника природы местного значения,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Состав земель геологического памятника природы местного значения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Режим охраны и использования геологического памятника природы местного значения</w:t>
            </w:r>
          </w:p>
        </w:tc>
      </w:tr>
      <w:tr w:rsidR="00654FAB">
        <w:trPr>
          <w:trHeight w:val="238"/>
        </w:trPr>
        <w:tc>
          <w:tcPr>
            <w:tcW w:w="17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 xml:space="preserve">Граница памятника природы проходит: на севере – по северной границе карьера льнозавода; на востоке – по восточной границе карьера льнозавода; на юге – по южной границе карьера </w:t>
            </w:r>
            <w:r>
              <w:lastRenderedPageBreak/>
              <w:t xml:space="preserve">льнозавода; на западе – по западной границе карьера льнозавода. </w:t>
            </w:r>
            <w:proofErr w:type="gramStart"/>
            <w:r>
              <w:t>Географические координаты крайних точек территории памятника: северная – 54°34'54,03'' с.ш. 30°39'39,81'' в.д.; южная – 54°34'42,92'' с.ш. 30°39'40,05'' в.д.; западная – 54°34'47,94'' с.ш. 30°39'29,27'' в.д.; восточная – 54°34'46,39'' с.ш. 30°39'57,93'' в.д.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 xml:space="preserve">Земли </w:t>
            </w:r>
            <w:proofErr w:type="gramStart"/>
            <w:r>
              <w:t>г</w:t>
            </w:r>
            <w:proofErr w:type="gramEnd"/>
            <w:r>
              <w:t>. Дубровно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proofErr w:type="gramStart"/>
            <w:r>
              <w:t xml:space="preserve">Запрещается: проведение горнодобывающих работ, уничтожение растительности, за исключением выполнения мероприятий по регулированию распространения и </w:t>
            </w:r>
            <w:r>
              <w:lastRenderedPageBreak/>
              <w:t>численности инвазивных чужеродных видов дикорастущих растений, проведение работ, которые способствуют развитию эрозии почв, размыву, обвалам или другим нарушениям естественного состояния грунтов и нивелированию склонов, возведение построек, прокладка новых дорог, проведение работ, связанных с нарушением земель, изменением гидрологического режима территории, установка палаток, проведение массовых мероприятий вне установленных</w:t>
            </w:r>
            <w:proofErr w:type="gramEnd"/>
            <w:r>
              <w:t xml:space="preserve"> для этого мест, сброс сточных вод, загрязнение и засорение территории</w:t>
            </w:r>
          </w:p>
        </w:tc>
      </w:tr>
    </w:tbl>
    <w:p w:rsidR="00654FAB" w:rsidRDefault="00654FA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99"/>
        <w:gridCol w:w="4422"/>
      </w:tblGrid>
      <w:tr w:rsidR="00654FAB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append1"/>
            </w:pPr>
            <w:r>
              <w:t>Приложение 3</w:t>
            </w:r>
          </w:p>
          <w:p w:rsidR="00654FAB" w:rsidRDefault="00654FAB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26.05.2017 № 354 </w:t>
            </w:r>
          </w:p>
        </w:tc>
      </w:tr>
    </w:tbl>
    <w:p w:rsidR="00654FAB" w:rsidRDefault="00654FAB">
      <w:pPr>
        <w:pStyle w:val="titlep"/>
      </w:pPr>
      <w:r>
        <w:t xml:space="preserve">Границы, площадь, состав земель и режим охраны и использования гидрологического памятника природы местного значения </w:t>
      </w:r>
      <w:r>
        <w:br/>
        <w:t>«Бородинцевская криница»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  <w:gridCol w:w="2696"/>
        <w:gridCol w:w="2696"/>
        <w:gridCol w:w="5155"/>
      </w:tblGrid>
      <w:tr w:rsidR="00654FAB">
        <w:trPr>
          <w:trHeight w:val="238"/>
        </w:trPr>
        <w:tc>
          <w:tcPr>
            <w:tcW w:w="17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Границы гидрологического памятника природы местного значения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 xml:space="preserve">Площадь гидрологического памятника природы местного значения,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Состав земель гидрологического памятника природы местного значения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4FAB" w:rsidRDefault="00654FAB">
            <w:pPr>
              <w:pStyle w:val="table10"/>
              <w:jc w:val="center"/>
            </w:pPr>
            <w:r>
              <w:t>Режим охраны и использования гидрологического памятника природы местного значения</w:t>
            </w:r>
          </w:p>
        </w:tc>
      </w:tr>
      <w:tr w:rsidR="00654FAB">
        <w:trPr>
          <w:trHeight w:val="238"/>
        </w:trPr>
        <w:tc>
          <w:tcPr>
            <w:tcW w:w="17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>Граница памятника проходит: на севере – по землям государственного лесохозяйственного учреждения (далее – ГЛХУ) «Оршанский лесхоз»; на востоке – по землям ГЛХУ «Оршанский лесхоз»; на юге – по землям ГЛХУ «Оршанский лесхоз» от форватера реки Днепр на 250 метров; на западе – по землям ГЛХУ «Оршанский лесхоз».</w:t>
            </w:r>
            <w:r>
              <w:br/>
              <w:t>Географические координаты памятника: 54°38,038' с.ш. 30°44,269' в.д.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r>
              <w:t>Земли ГЛХУ «Оршанский лесхоз»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FAB" w:rsidRDefault="00654FAB">
            <w:pPr>
              <w:pStyle w:val="table10"/>
            </w:pPr>
            <w:proofErr w:type="gramStart"/>
            <w:r>
              <w:t>Запрещается: добыча полезных ископаемых, бурение скважин, взрывные работы, уничтожение растительности, за исключением выполнения мероприятий по регулированию распространения и численности инвазивных чужеродных видов дикорастущих растений, проведение работ, которые способствуют развитию эрозии почв, размыву, обвалам или другим нарушениям естественного состояния грунтов и нивелированию склонов, возведение построек, прокладка новых дорог, проведение работ, связанных с нарушением земель, изменением гидрологического и гидродинамического режима территории, установка</w:t>
            </w:r>
            <w:proofErr w:type="gramEnd"/>
            <w:r>
              <w:t xml:space="preserve"> палаток, проведение массовых мероприятий вне установленных для этого мест, сброс сточных вод, загрязнение и засорение территории</w:t>
            </w:r>
          </w:p>
        </w:tc>
      </w:tr>
    </w:tbl>
    <w:p w:rsidR="00654FAB" w:rsidRDefault="00654FAB">
      <w:pPr>
        <w:pStyle w:val="newncpi"/>
      </w:pPr>
      <w:r>
        <w:t> </w:t>
      </w:r>
    </w:p>
    <w:p w:rsidR="00943A66" w:rsidRDefault="00943A66"/>
    <w:sectPr w:rsidR="00943A66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654FAB"/>
    <w:rsid w:val="00654FAB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54FA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54FA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54FA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4FA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4FA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4FA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54F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654FA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54FA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54FA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4FA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FA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4F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4FA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4FA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4FA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4F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4FA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Company>Krokoz™ Inc.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2025-03-18T06:35:00Z</dcterms:created>
  <dcterms:modified xsi:type="dcterms:W3CDTF">2025-03-18T06:36:00Z</dcterms:modified>
</cp:coreProperties>
</file>