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D72239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6.49</w:t>
            </w:r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2239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</w:tc>
      </w:tr>
      <w:tr w:rsidR="00D72239" w:rsidRPr="00D72239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72239" w:rsidTr="00E32FCD">
              <w:tc>
                <w:tcPr>
                  <w:tcW w:w="10600" w:type="dxa"/>
                  <w:shd w:val="clear" w:color="auto" w:fill="D9D9D9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D72239" w:rsidTr="00E32FCD">
              <w:tc>
                <w:tcPr>
                  <w:tcW w:w="10600" w:type="dxa"/>
                </w:tcPr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3C436C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43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3C43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C436C" w:rsidRPr="003C436C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43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D72239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72239" w:rsidTr="00E32FCD">
              <w:tc>
                <w:tcPr>
                  <w:tcW w:w="10605" w:type="dxa"/>
                  <w:shd w:val="clear" w:color="auto" w:fill="D9D9D9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D72239" w:rsidTr="00E32FCD">
              <w:tc>
                <w:tcPr>
                  <w:tcW w:w="10605" w:type="dxa"/>
                </w:tcPr>
                <w:p w:rsidR="00D72239" w:rsidRPr="00D72239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A60F38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A60F38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A60F38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Рыжанская</w:t>
                  </w:r>
                  <w:proofErr w:type="spellEnd"/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Светлана </w:t>
                  </w:r>
                  <w:r w:rsidR="00EF37F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D72239" w:rsidTr="00E32FCD">
              <w:tc>
                <w:tcPr>
                  <w:tcW w:w="10605" w:type="dxa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D72239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  <w:t>проект договора аренды, соответствующий типовой форме договора аренды, установленной Советом Министров Республики Беларусь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  <w:proofErr w:type="gramEnd"/>
          </w:p>
        </w:tc>
      </w:tr>
      <w:tr w:rsidR="00D72239" w:rsidRPr="00D72239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72239" w:rsidRPr="00D72239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запрашиваются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D72239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D72239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до 15 лет</w:t>
            </w:r>
          </w:p>
        </w:tc>
      </w:tr>
      <w:tr w:rsidR="00D72239" w:rsidRPr="00D72239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Pr="00D72239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ИНДИВИДУАЛЬНОГО ПРЕДПРИНИМАТЕЛЯ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6.49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-540" w:right="-283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БЛАНК ЗАЯ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ДЛЯ ЮРИДИЧЕСКОГО ЛИЦА 6.49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-540" w:right="-283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                                            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(Должность)                                                                                                              (подпись)</w:t>
      </w:r>
    </w:p>
    <w:p w:rsidR="00D72239" w:rsidRPr="00D72239" w:rsidRDefault="00D72239" w:rsidP="00D72239">
      <w:pPr>
        <w:spacing w:after="0" w:line="240" w:lineRule="auto"/>
        <w:ind w:left="22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3C436C" w:rsidP="00D72239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72239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г.Дубровно, </w:t>
      </w:r>
      <w:proofErr w:type="spell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д.5, кв.1</w:t>
      </w:r>
      <w:r w:rsidRPr="00D7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5-77-77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«1»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(личная подпись)</w:t>
      </w: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3C436C" w:rsidP="00D72239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72239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жилищно-коммунального хозяйства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211587, г.Дубровно, </w:t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д.15, 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область,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Дубровенском районным исполнительным комитетом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77 77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.И.Иванов</w:t>
      </w:r>
      <w:proofErr w:type="spellEnd"/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631B62"/>
    <w:rsid w:val="00A60F38"/>
    <w:rsid w:val="00D3138F"/>
    <w:rsid w:val="00D72239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2020-05-29T10:41:00Z</dcterms:created>
  <dcterms:modified xsi:type="dcterms:W3CDTF">2021-08-02T08:20:00Z</dcterms:modified>
</cp:coreProperties>
</file>