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74" w:rsidRPr="007E2F74" w:rsidRDefault="007E2F74" w:rsidP="007E2F74">
      <w:pPr>
        <w:spacing w:after="135" w:line="240" w:lineRule="auto"/>
        <w:jc w:val="center"/>
        <w:rPr>
          <w:rFonts w:ascii="Tahoma" w:eastAsia="Times New Roman" w:hAnsi="Tahoma" w:cs="Tahoma"/>
          <w:color w:val="4F4F4F"/>
          <w:sz w:val="32"/>
          <w:szCs w:val="32"/>
          <w:lang w:eastAsia="ru-RU"/>
        </w:rPr>
      </w:pPr>
      <w:r w:rsidRPr="007E2F74">
        <w:rPr>
          <w:rFonts w:ascii="Tahoma" w:eastAsia="Times New Roman" w:hAnsi="Tahoma" w:cs="Tahoma"/>
          <w:b/>
          <w:bCs/>
          <w:color w:val="4F4F4F"/>
          <w:sz w:val="32"/>
          <w:szCs w:val="32"/>
          <w:lang w:eastAsia="ru-RU"/>
        </w:rPr>
        <w:t>Борьба с пьянством.</w:t>
      </w:r>
    </w:p>
    <w:p w:rsidR="007E2F74" w:rsidRPr="007E2F74" w:rsidRDefault="007E2F74" w:rsidP="007E2F74">
      <w:pPr>
        <w:spacing w:after="135" w:line="240" w:lineRule="auto"/>
        <w:jc w:val="center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7E2F74">
        <w:rPr>
          <w:rFonts w:ascii="Tahoma" w:eastAsia="Times New Roman" w:hAnsi="Tahoma" w:cs="Tahoma"/>
          <w:color w:val="4F4F4F"/>
          <w:sz w:val="30"/>
          <w:szCs w:val="30"/>
          <w:lang w:eastAsia="ru-RU"/>
        </w:rPr>
        <w:t> 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итогам года сохранилась положительная динамика снижения количества преступлений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состоянии алкогольного опьянения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 xml:space="preserve">по направлениям деятельности всех служб по направлениям деятельности всех служб (-13,1%;  46 - 40), в то же время линии УР их количество увеличилось (+6,7%; 29 – 31), удельный вес составил 45,2% и выше </w:t>
      </w:r>
      <w:proofErr w:type="spellStart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среднеобластного</w:t>
      </w:r>
      <w:proofErr w:type="spell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показателя  на 8,0% (область 37,2%).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 оконченных расследованием совершенных в состоянии алкогольного опьянения преступлений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меньше 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фактов грабежей (3 – 1), управления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(3  - 2), хищений имущества путем модификации компьютерной информации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(2 – 1),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  не допущено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фактов убийств (1 – 0), оскорблений представителя власти (1 – 0), заведомо ложных сообщений об опасности (1 – 0), умышленного причинения менее тяжкого телесного повреждения (1 – 0), изготовления и расп</w:t>
      </w:r>
      <w:bookmarkStart w:id="0" w:name="_GoBack"/>
      <w:bookmarkEnd w:id="0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ространения порнографических материалов или предметов порнографического характера (1 – 0), угонов (1 – 0).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 уровне АППГ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совершено «пьяных» преступлений лицами, не работающими и </w:t>
      </w:r>
      <w:proofErr w:type="spellStart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неучащимися</w:t>
      </w:r>
      <w:proofErr w:type="spell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(28).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Меньше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(-33,3%) преступлений указанной категории </w:t>
      </w:r>
      <w:proofErr w:type="gramStart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совершено  в</w:t>
      </w:r>
      <w:proofErr w:type="gram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общественных местах  (9 - 6).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Снижено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количество уголовно наказуемых деяний, совершенных в состоянии алкогольного опьянения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сельской местности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(вне населенного пункта сельской местности) (-21,4%; 28 – 22).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отчетном периоде 2021 году отмечена динамика снижения преступлений, совершенных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сфере семейно-бытовых </w:t>
      </w:r>
      <w:proofErr w:type="gramStart"/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отношений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proofErr w:type="gram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-52,6%; 19 – 9), которая обусловлена снижением с 18 до 8 числа выявленных бытовых преступлений по «превентивным» статьям 153 (5 – 1),   186  (12 - 5) УК, а также уменьшением количества совершенных преступлений против половой  неприкосновенности (1 – 0).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рамках противодействия нарушениям антиалкогольного законодательства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увеличена 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эффективность работы по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изъятию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из нелегального оборота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алкогольной и спиртосодержащей продукции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(+16,44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л.</w:t>
      </w:r>
      <w:proofErr w:type="gramStart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  762</w:t>
      </w:r>
      <w:proofErr w:type="gram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,6 л - 746,16 л), в том числе самогона и самогонной браги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(+23,72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л.; 179,89л – 203,61 л).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 отчетный период 2021 года проведены 68 (АППГ-45) первичных медицинских комиссий и 36 (АППГ-31) вторичных медицинских комиссий.  «</w:t>
      </w:r>
      <w:proofErr w:type="gramStart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Закодированы»  7</w:t>
      </w:r>
      <w:proofErr w:type="gram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лиц, состоящих на учетах в РОВД. По материалам РОВД за отчетный период в лечебно-трудовые профилактории изолированы 15 (АППГ-18) лиц, страдающих хроническим алкоголизмом.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Работа с лицами, имеющими судимость: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Проведено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12 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заседаний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наблюдательных комиссий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на которых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рассмотрено 66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и направлено для трудоустройства 38 лиц, состоящих на учете в УИИ, </w:t>
      </w:r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трудоустроено - </w:t>
      </w:r>
      <w:proofErr w:type="gramStart"/>
      <w:r w:rsidRPr="007E2F7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20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  (</w:t>
      </w:r>
      <w:proofErr w:type="gram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2020 году – 9, рассмотрено – 69, трудоустроено - 18).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Направлено материалов в отношении судимых/из них рассмотрено: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Советы профилактики ОПОП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– 50/25 (в 2020 году 52/31),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По месту работы</w:t>
      </w: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– 15/13, (в 2020 году – 22/14).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Проведено 6 выездных открытых судебных заседаний, (АППГ - 1).</w:t>
      </w:r>
    </w:p>
    <w:p w:rsidR="007E2F74" w:rsidRPr="007E2F74" w:rsidRDefault="007E2F74" w:rsidP="007E2F74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Оказана помощь освободившимся из МЛС: в январе-декабре 2021 года освободилось из МЛС– 27, (в 2020   году - 3):</w:t>
      </w:r>
    </w:p>
    <w:p w:rsidR="007E2F74" w:rsidRPr="007E2F74" w:rsidRDefault="007E2F74" w:rsidP="007E2F74">
      <w:pPr>
        <w:spacing w:after="135" w:line="240" w:lineRule="auto"/>
        <w:ind w:firstLine="567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 В регистрации (восстановление паспорта) – 3, </w:t>
      </w:r>
      <w:proofErr w:type="gramStart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  2020</w:t>
      </w:r>
      <w:proofErr w:type="gramEnd"/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год – 0,</w:t>
      </w:r>
    </w:p>
    <w:p w:rsidR="007E2F74" w:rsidRPr="007E2F74" w:rsidRDefault="007E2F74" w:rsidP="007E2F74">
      <w:pPr>
        <w:spacing w:after="135" w:line="240" w:lineRule="auto"/>
        <w:ind w:firstLine="567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7E2F7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В трудоустройстве – 9 (2 в счет брони), в 2020 году –18 (бронь – 1),</w:t>
      </w:r>
    </w:p>
    <w:p w:rsidR="00E07CD0" w:rsidRDefault="007E2F74"/>
    <w:sectPr w:rsidR="00E0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4"/>
    <w:rsid w:val="00314F0F"/>
    <w:rsid w:val="007E2F74"/>
    <w:rsid w:val="00C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46A4-EEED-492C-B7D6-97E855D2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dcterms:created xsi:type="dcterms:W3CDTF">2022-01-26T06:06:00Z</dcterms:created>
  <dcterms:modified xsi:type="dcterms:W3CDTF">2022-01-26T06:07:00Z</dcterms:modified>
</cp:coreProperties>
</file>