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30D" w:rsidRDefault="00DE230D" w:rsidP="00DE230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Порядок обжалования административных решений</w:t>
      </w:r>
    </w:p>
    <w:p w:rsidR="00DE230D" w:rsidRDefault="00DE230D" w:rsidP="00DE230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Закон Республики Беларусь от 28 октября 2008 года "Об основах административных процедур"</w:t>
      </w:r>
    </w:p>
    <w:p w:rsidR="00DE230D" w:rsidRDefault="00DE230D" w:rsidP="00DE230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Статья 30. </w:t>
      </w:r>
    </w:p>
    <w:p w:rsidR="00DE230D" w:rsidRDefault="00DE230D" w:rsidP="00DE230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Порядок обжалования административного решения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br/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br/>
        <w:t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br/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br/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br/>
        <w:t>Обжалование административного решения в судебном порядке осуществляется в соответствии с законодательством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 о гражданском судопроизводстве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.</w:t>
      </w:r>
    </w:p>
    <w:p w:rsidR="00DE230D" w:rsidRDefault="00DE230D" w:rsidP="00DE230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Административные решения отдела загса Дубровенского райисполкома возможно обжаловать в главном управлении юстиции Витебского облисполкома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br/>
        <w:t>(21001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г.Витебск</w:t>
      </w:r>
      <w:proofErr w:type="spellEnd"/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, ул. Правды, д. 18).</w:t>
      </w:r>
    </w:p>
    <w:p w:rsidR="00DE230D" w:rsidRDefault="00DE230D" w:rsidP="00DE230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В соответствии со статьей 225 Кодекса Республики Беларусь о браке и семье отказ во внесении изменений, дополнений и исправлений в записи актов гражданского состояния может быть обжалован в суд.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br/>
        <w:t xml:space="preserve">Порядок подачи и рассмотрения 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заявлений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об обжаловании административных решений органов загса 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определены статьями 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379-380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одекса 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гражданского судопроизводства 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Республики Беларусь.</w:t>
      </w:r>
    </w:p>
    <w:p w:rsidR="00DE230D" w:rsidRDefault="00DE230D" w:rsidP="00DE230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В соответствии со статьей 3</w:t>
      </w:r>
      <w:r w:rsidR="00A76C05"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66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 </w:t>
      </w:r>
      <w:r w:rsidR="00A76C05"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Кодекса гражданского судопроизводства Республики Беларусь</w:t>
      </w:r>
      <w:r w:rsidR="00A76C05"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так</w:t>
      </w:r>
      <w:r w:rsidR="00A76C05"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ое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 </w:t>
      </w:r>
      <w:r w:rsidR="00A76C05"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заявление</w:t>
      </w: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 может быть подан</w:t>
      </w:r>
      <w:r w:rsidR="00A76C05"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 xml:space="preserve"> в суд в месячный срок, исчисляемый со дня получения гражданином отказа органа загса в удовлетворении его заявления.</w:t>
      </w:r>
    </w:p>
    <w:p w:rsidR="00DE230D" w:rsidRDefault="00DE230D" w:rsidP="00DE230D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bCs/>
          <w:color w:val="27201D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t> </w:t>
      </w:r>
    </w:p>
    <w:p w:rsidR="00DE230D" w:rsidRDefault="00DE230D" w:rsidP="00DE230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230D" w:rsidRPr="00DE230D" w:rsidRDefault="00DE230D" w:rsidP="00DE230D">
      <w:pPr>
        <w:jc w:val="both"/>
        <w:rPr>
          <w:lang w:val="ru-RU"/>
        </w:rPr>
      </w:pPr>
    </w:p>
    <w:sectPr w:rsidR="00DE230D" w:rsidRPr="00DE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D"/>
    <w:rsid w:val="00A76C05"/>
    <w:rsid w:val="00D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1F6A"/>
  <w15:chartTrackingRefBased/>
  <w15:docId w15:val="{5F57A219-17D6-445C-8CCA-C3DD6F86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30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2026-06-10T12:12:00Z</dcterms:created>
  <dcterms:modified xsi:type="dcterms:W3CDTF">2026-06-10T12:32:00Z</dcterms:modified>
</cp:coreProperties>
</file>